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会议记录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时间：2022年3月24日星期四下午四点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地点：实验楼二楼办公室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参加人员：陈义华院长，刘忠喜副院长，李敏主任，蔡激浪老师，张娟老师，彭荻，卢敏，苏伶童老师等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记录员：邓睿雯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会议主题：讨论确定英语师范专业本科生培养方案调整与修改事宜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会议议题：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 讨论原课程设置不合理之处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 商讨课程设置应如何向新国标靠拢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 对具体课程进行删减改动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会议内容：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讨论原有课程设置不合理之处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李敏主任：新国标要求学科专业课程设置应不低于总学分的50%，而目前课程设置只有38%，需要对现有不合理课程进行删减并新增一些课程。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陈义华院长：现有方案学科课内容偏向学科基础和语言技能，课程模块分层较混乱，不清晰。专业基础课和核心课应当是有宽泛到具体，且通过课程设置应让每个学生对五大方向都有所涉猎，可以改为每个学生必修两个方向的课程，其余三个方向进行选修。学生之后如果有后续发展进修的需要，可以根据自己对这五大方向的了解进行选择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蔡激浪老师：这样设定可能会存在困难。首先对于开课老师的数量有极高的要求，老师们可能上不完这么多门课程，对学生的英语水平也有挑战。我们需要根据国标调整现有课程，但是我们要做到多大程度上符合国标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二、商讨目前的解决方案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张娟老师：我们应当是把目前现有的课程进行归类归块后，再进行增减。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陈义华院长：为应对本科评估，应该在原有内容基本不变的基础上改变课程呈现方式，可以新增信息技术类课程，教育经典著作泛读等。以新方式呈现课程，体现课程设置的创新性。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苏伶童老师：应先把原有课程打散，重新按照模块划分，以国标要求的形式呈现出来。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三、对具体课程的删改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刘忠喜副院长：英美文学史需要拆分开来。具体课程的设置应以国标为参照，但不是追求完全一样，要考虑到学生和教师的水平。有一些课程不应设为必修课，可以改为选修。必修课的开设一定要确保教师可以开课，一旦开设就必须开课，应认真对待必修课的开始，不能挂羊头卖狗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1CC71E"/>
    <w:multiLevelType w:val="singleLevel"/>
    <w:tmpl w:val="FD1CC7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6D73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2022-03-25T00:31:00Z</dcterms:created>
  <dc:creator>邓睿雯的iPhone</dc:creator>
  <cp:lastModifiedBy>Rivan</cp:lastModifiedBy>
  <dcterms:modified xsi:type="dcterms:W3CDTF">2022-03-24T10:06:35Z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C5458F375F8E453FA3C6ACF9C4E55AB3</vt:lpwstr>
  </property>
</Properties>
</file>