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auto"/>
          <w:sz w:val="28"/>
          <w:highlight w:val="none"/>
        </w:rPr>
      </w:pPr>
      <w:r>
        <w:rPr>
          <w:rFonts w:hint="eastAsia" w:eastAsia="黑体"/>
          <w:color w:val="auto"/>
          <w:sz w:val="44"/>
          <w:highlight w:val="none"/>
        </w:rPr>
        <w:t xml:space="preserve">                       </w:t>
      </w:r>
      <w:r>
        <w:rPr>
          <w:rFonts w:hint="eastAsia" w:eastAsia="黑体"/>
          <w:color w:val="auto"/>
          <w:sz w:val="28"/>
          <w:highlight w:val="none"/>
        </w:rPr>
        <w:t>编号：</w:t>
      </w:r>
      <w:r>
        <w:rPr>
          <w:rFonts w:hint="eastAsia" w:eastAsia="黑体"/>
          <w:color w:val="auto"/>
          <w:sz w:val="28"/>
          <w:highlight w:val="none"/>
          <w:u w:val="single"/>
        </w:rPr>
        <w:t xml:space="preserve">        </w:t>
      </w:r>
    </w:p>
    <w:p>
      <w:pPr>
        <w:jc w:val="center"/>
        <w:rPr>
          <w:rFonts w:eastAsia="黑体"/>
          <w:color w:val="auto"/>
          <w:sz w:val="72"/>
          <w:szCs w:val="72"/>
          <w:highlight w:val="none"/>
        </w:rPr>
      </w:pPr>
      <w:r>
        <w:rPr>
          <w:rFonts w:hint="eastAsia" w:eastAsia="黑体"/>
          <w:color w:val="auto"/>
          <w:sz w:val="72"/>
          <w:szCs w:val="72"/>
          <w:highlight w:val="none"/>
        </w:rPr>
        <w:t>海南师范大学</w:t>
      </w:r>
    </w:p>
    <w:p>
      <w:pPr>
        <w:jc w:val="center"/>
        <w:rPr>
          <w:rFonts w:eastAsia="黑体"/>
          <w:color w:val="auto"/>
          <w:sz w:val="72"/>
          <w:szCs w:val="72"/>
          <w:highlight w:val="none"/>
        </w:rPr>
      </w:pPr>
      <w:r>
        <w:rPr>
          <w:rFonts w:hint="eastAsia" w:eastAsia="黑体"/>
          <w:color w:val="auto"/>
          <w:sz w:val="72"/>
          <w:szCs w:val="72"/>
          <w:highlight w:val="none"/>
        </w:rPr>
        <w:t>专业技术资格评审表</w:t>
      </w:r>
    </w:p>
    <w:p>
      <w:pPr>
        <w:jc w:val="center"/>
        <w:rPr>
          <w:rFonts w:ascii="宋体" w:hAnsi="宋体"/>
          <w:color w:val="auto"/>
          <w:sz w:val="52"/>
          <w:highlight w:val="none"/>
        </w:rPr>
      </w:pPr>
      <w:r>
        <w:rPr>
          <w:rFonts w:hint="eastAsia" w:ascii="宋体" w:hAnsi="宋体"/>
          <w:color w:val="auto"/>
          <w:sz w:val="52"/>
          <w:highlight w:val="none"/>
        </w:rPr>
        <w:t>（</w:t>
      </w:r>
      <w:r>
        <w:rPr>
          <w:rFonts w:hint="eastAsia" w:ascii="宋体" w:hAnsi="宋体"/>
          <w:color w:val="auto"/>
          <w:sz w:val="52"/>
          <w:highlight w:val="none"/>
          <w:u w:val="single"/>
        </w:rPr>
        <w:t xml:space="preserve">  </w:t>
      </w:r>
      <w:r>
        <w:rPr>
          <w:rFonts w:hint="eastAsia" w:ascii="宋体" w:hAnsi="宋体"/>
          <w:color w:val="auto"/>
          <w:sz w:val="52"/>
          <w:highlight w:val="none"/>
          <w:u w:val="single"/>
          <w:lang w:val="en-US" w:eastAsia="zh-CN"/>
        </w:rPr>
        <w:t>2021</w:t>
      </w:r>
      <w:r>
        <w:rPr>
          <w:rFonts w:hint="eastAsia" w:ascii="宋体" w:hAnsi="宋体"/>
          <w:color w:val="auto"/>
          <w:sz w:val="52"/>
          <w:highlight w:val="none"/>
          <w:u w:val="single"/>
        </w:rPr>
        <w:t xml:space="preserve">  </w:t>
      </w:r>
      <w:r>
        <w:rPr>
          <w:rFonts w:hint="eastAsia" w:ascii="宋体" w:hAnsi="宋体"/>
          <w:color w:val="auto"/>
          <w:sz w:val="52"/>
          <w:highlight w:val="none"/>
        </w:rPr>
        <w:t>年度）</w:t>
      </w:r>
    </w:p>
    <w:p>
      <w:pPr>
        <w:jc w:val="center"/>
        <w:rPr>
          <w:rFonts w:ascii="宋体" w:hAnsi="宋体"/>
          <w:color w:val="auto"/>
          <w:sz w:val="52"/>
          <w:highlight w:val="none"/>
        </w:rPr>
      </w:pPr>
      <w:r>
        <w:rPr>
          <w:rFonts w:hint="eastAsia" w:ascii="宋体" w:hAnsi="宋体"/>
          <w:color w:val="auto"/>
          <w:sz w:val="52"/>
          <w:highlight w:val="none"/>
        </w:rPr>
        <w:t>（教师系列）</w:t>
      </w:r>
    </w:p>
    <w:p>
      <w:pPr>
        <w:ind w:firstLine="1960" w:firstLineChars="700"/>
        <w:rPr>
          <w:color w:val="auto"/>
          <w:sz w:val="28"/>
          <w:highlight w:val="none"/>
        </w:rPr>
      </w:pPr>
    </w:p>
    <w:p>
      <w:pPr>
        <w:ind w:firstLine="1960" w:firstLineChars="700"/>
        <w:rPr>
          <w:color w:val="auto"/>
          <w:sz w:val="28"/>
          <w:highlight w:val="none"/>
          <w:u w:val="single"/>
        </w:rPr>
      </w:pPr>
      <w:r>
        <w:rPr>
          <w:rFonts w:hint="eastAsia"/>
          <w:color w:val="auto"/>
          <w:sz w:val="28"/>
          <w:highlight w:val="none"/>
        </w:rPr>
        <w:t xml:space="preserve">单   位 ： </w:t>
      </w:r>
      <w:r>
        <w:rPr>
          <w:rFonts w:hint="eastAsia"/>
          <w:color w:val="auto"/>
          <w:sz w:val="28"/>
          <w:highlight w:val="none"/>
          <w:u w:val="single"/>
        </w:rPr>
        <w:t xml:space="preserve">      </w:t>
      </w:r>
      <w:r>
        <w:rPr>
          <w:rFonts w:hint="eastAsia"/>
          <w:sz w:val="32"/>
          <w:szCs w:val="32"/>
          <w:u w:val="single"/>
        </w:rPr>
        <w:t>外国语学院</w:t>
      </w:r>
      <w:r>
        <w:rPr>
          <w:rFonts w:hint="eastAsia"/>
          <w:color w:val="auto"/>
          <w:sz w:val="28"/>
          <w:highlight w:val="none"/>
          <w:u w:val="single"/>
        </w:rPr>
        <w:t xml:space="preserve">            </w:t>
      </w:r>
    </w:p>
    <w:p>
      <w:pPr>
        <w:ind w:firstLine="1960" w:firstLineChars="700"/>
        <w:rPr>
          <w:color w:val="auto"/>
          <w:sz w:val="28"/>
          <w:highlight w:val="none"/>
        </w:rPr>
      </w:pPr>
    </w:p>
    <w:p>
      <w:pPr>
        <w:ind w:firstLine="1960" w:firstLineChars="700"/>
        <w:rPr>
          <w:color w:val="auto"/>
          <w:sz w:val="30"/>
          <w:highlight w:val="none"/>
          <w:u w:val="single"/>
        </w:rPr>
      </w:pPr>
      <w:r>
        <w:rPr>
          <w:rFonts w:hint="eastAsia"/>
          <w:color w:val="auto"/>
          <w:sz w:val="28"/>
          <w:highlight w:val="none"/>
        </w:rPr>
        <w:t xml:space="preserve">姓   名 </w:t>
      </w:r>
      <w:r>
        <w:rPr>
          <w:rFonts w:hint="eastAsia"/>
          <w:color w:val="auto"/>
          <w:sz w:val="30"/>
          <w:highlight w:val="none"/>
        </w:rPr>
        <w:t xml:space="preserve">： </w:t>
      </w:r>
      <w:r>
        <w:rPr>
          <w:rFonts w:hint="eastAsia"/>
          <w:color w:val="auto"/>
          <w:sz w:val="30"/>
          <w:highlight w:val="none"/>
          <w:u w:val="single"/>
        </w:rPr>
        <w:t xml:space="preserve">      </w:t>
      </w:r>
      <w:r>
        <w:rPr>
          <w:rFonts w:hint="eastAsia"/>
          <w:sz w:val="32"/>
          <w:szCs w:val="32"/>
          <w:u w:val="single"/>
        </w:rPr>
        <w:t>朱斯</w:t>
      </w:r>
      <w:r>
        <w:rPr>
          <w:rFonts w:hint="eastAsia"/>
          <w:color w:val="auto"/>
          <w:sz w:val="30"/>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现任专业   </w:t>
      </w:r>
    </w:p>
    <w:p>
      <w:pPr>
        <w:ind w:firstLine="1920" w:firstLineChars="800"/>
        <w:rPr>
          <w:rFonts w:hint="eastAsia" w:eastAsiaTheme="minorEastAsia"/>
          <w:color w:val="auto"/>
          <w:sz w:val="24"/>
          <w:highlight w:val="none"/>
          <w:u w:val="single"/>
          <w:lang w:val="en-US" w:eastAsia="zh-CN"/>
        </w:rPr>
      </w:pPr>
      <w:r>
        <w:rPr>
          <w:rFonts w:hint="eastAsia"/>
          <w:color w:val="auto"/>
          <w:sz w:val="24"/>
          <w:highlight w:val="none"/>
        </w:rPr>
        <w:t xml:space="preserve">技术职务  ：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sz w:val="32"/>
          <w:szCs w:val="32"/>
          <w:u w:val="single"/>
          <w:lang w:val="en-US" w:eastAsia="zh-CN"/>
        </w:rPr>
        <w:t>助教</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p>
    <w:p>
      <w:pPr>
        <w:ind w:firstLine="1920" w:firstLineChars="800"/>
        <w:rPr>
          <w:color w:val="auto"/>
          <w:sz w:val="24"/>
          <w:highlight w:val="none"/>
          <w:u w:val="singl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申报专业  ： </w:t>
      </w:r>
      <w:r>
        <w:rPr>
          <w:rFonts w:hint="eastAsia"/>
          <w:color w:val="auto"/>
          <w:sz w:val="24"/>
          <w:highlight w:val="none"/>
          <w:u w:val="single"/>
        </w:rPr>
        <w:t xml:space="preserve">       </w:t>
      </w:r>
      <w:r>
        <w:rPr>
          <w:rFonts w:hint="eastAsia"/>
          <w:color w:val="auto"/>
          <w:sz w:val="24"/>
          <w:highlight w:val="none"/>
          <w:u w:val="single"/>
          <w:lang w:val="en-US" w:eastAsia="zh-CN"/>
        </w:rPr>
        <w:t xml:space="preserve"> 越南语</w:t>
      </w:r>
      <w:r>
        <w:rPr>
          <w:rFonts w:hint="eastAsia"/>
          <w:color w:val="auto"/>
          <w:sz w:val="24"/>
          <w:highlight w:val="none"/>
          <w:u w:val="single"/>
        </w:rPr>
        <w:t xml:space="preserve">                     </w:t>
      </w:r>
    </w:p>
    <w:p>
      <w:pPr>
        <w:ind w:firstLine="1920" w:firstLineChars="800"/>
        <w:rPr>
          <w:color w:val="auto"/>
          <w:sz w:val="24"/>
          <w:highlight w:val="none"/>
        </w:rPr>
      </w:pPr>
    </w:p>
    <w:p>
      <w:pPr>
        <w:ind w:firstLine="1920" w:firstLineChars="800"/>
        <w:rPr>
          <w:color w:val="auto"/>
          <w:sz w:val="24"/>
          <w:highlight w:val="none"/>
        </w:rPr>
      </w:pPr>
    </w:p>
    <w:p>
      <w:pPr>
        <w:ind w:firstLine="1920" w:firstLineChars="800"/>
        <w:rPr>
          <w:color w:val="auto"/>
          <w:sz w:val="24"/>
          <w:highlight w:val="none"/>
          <w:u w:val="single"/>
        </w:rPr>
      </w:pPr>
      <w:r>
        <w:rPr>
          <w:rFonts w:hint="eastAsia"/>
          <w:color w:val="auto"/>
          <w:sz w:val="24"/>
          <w:highlight w:val="none"/>
        </w:rPr>
        <w:t xml:space="preserve">申报资格  ： </w:t>
      </w:r>
      <w:r>
        <w:rPr>
          <w:rFonts w:hint="eastAsia"/>
          <w:color w:val="auto"/>
          <w:sz w:val="24"/>
          <w:highlight w:val="none"/>
          <w:u w:val="single"/>
        </w:rPr>
        <w:t xml:space="preserve">     </w:t>
      </w:r>
      <w:r>
        <w:rPr>
          <w:rFonts w:hint="eastAsia"/>
          <w:color w:val="auto"/>
          <w:sz w:val="24"/>
          <w:highlight w:val="none"/>
          <w:u w:val="single"/>
          <w:lang w:val="en-US" w:eastAsia="zh-CN"/>
        </w:rPr>
        <w:t xml:space="preserve">   讲师</w:t>
      </w:r>
      <w:r>
        <w:rPr>
          <w:rFonts w:hint="eastAsia"/>
          <w:color w:val="auto"/>
          <w:sz w:val="24"/>
          <w:highlight w:val="none"/>
          <w:u w:val="single"/>
        </w:rPr>
        <w:t xml:space="preserve">                       </w:t>
      </w:r>
    </w:p>
    <w:p>
      <w:pPr>
        <w:rPr>
          <w:color w:val="auto"/>
          <w:sz w:val="24"/>
          <w:highlight w:val="none"/>
        </w:rPr>
      </w:pPr>
    </w:p>
    <w:p>
      <w:pPr>
        <w:ind w:firstLine="1920" w:firstLineChars="800"/>
        <w:rPr>
          <w:color w:val="auto"/>
          <w:sz w:val="24"/>
          <w:highlight w:val="none"/>
        </w:rPr>
      </w:pPr>
    </w:p>
    <w:p>
      <w:pPr>
        <w:ind w:firstLine="1920" w:firstLineChars="800"/>
        <w:rPr>
          <w:rFonts w:hint="default" w:eastAsiaTheme="minorEastAsia"/>
          <w:color w:val="auto"/>
          <w:sz w:val="24"/>
          <w:highlight w:val="none"/>
          <w:lang w:val="en-US" w:eastAsia="zh-CN"/>
        </w:rPr>
      </w:pPr>
      <w:r>
        <w:rPr>
          <w:rFonts w:hint="eastAsia"/>
          <w:color w:val="auto"/>
          <w:sz w:val="24"/>
          <w:highlight w:val="none"/>
        </w:rPr>
        <w:t xml:space="preserve">联系电话  ： </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bookmarkStart w:id="0" w:name="_GoBack"/>
      <w:bookmarkEnd w:id="0"/>
      <w:r>
        <w:rPr>
          <w:rFonts w:hint="eastAsia"/>
          <w:color w:val="auto"/>
          <w:sz w:val="24"/>
          <w:highlight w:val="none"/>
          <w:u w:val="single"/>
        </w:rPr>
        <w:t xml:space="preserve">         </w:t>
      </w:r>
      <w:r>
        <w:rPr>
          <w:rFonts w:hint="eastAsia"/>
          <w:color w:val="auto"/>
          <w:sz w:val="24"/>
          <w:highlight w:val="none"/>
          <w:u w:val="single"/>
          <w:lang w:val="en-US" w:eastAsia="zh-CN"/>
        </w:rPr>
        <w:t xml:space="preserve">  </w:t>
      </w:r>
    </w:p>
    <w:p>
      <w:pPr>
        <w:rPr>
          <w:color w:val="auto"/>
          <w:sz w:val="24"/>
          <w:highlight w:val="none"/>
          <w:u w:val="single"/>
        </w:rPr>
      </w:pPr>
    </w:p>
    <w:p>
      <w:pPr>
        <w:rPr>
          <w:color w:val="auto"/>
          <w:sz w:val="24"/>
          <w:highlight w:val="none"/>
          <w:u w:val="single"/>
        </w:rPr>
      </w:pPr>
    </w:p>
    <w:p>
      <w:pPr>
        <w:jc w:val="center"/>
        <w:rPr>
          <w:color w:val="auto"/>
          <w:sz w:val="24"/>
          <w:highlight w:val="none"/>
          <w:u w:val="single"/>
        </w:rPr>
      </w:pPr>
    </w:p>
    <w:p>
      <w:pPr>
        <w:ind w:firstLine="2400" w:firstLineChars="1000"/>
        <w:rPr>
          <w:color w:val="auto"/>
          <w:sz w:val="24"/>
          <w:highlight w:val="none"/>
        </w:rPr>
      </w:pPr>
      <w:r>
        <w:rPr>
          <w:rFonts w:hint="eastAsia"/>
          <w:color w:val="auto"/>
          <w:sz w:val="24"/>
          <w:highlight w:val="none"/>
        </w:rPr>
        <w:t xml:space="preserve">填表时间：   </w:t>
      </w:r>
      <w:r>
        <w:rPr>
          <w:rFonts w:hint="eastAsia"/>
          <w:color w:val="auto"/>
          <w:sz w:val="24"/>
          <w:highlight w:val="none"/>
          <w:lang w:val="en-US" w:eastAsia="zh-CN"/>
        </w:rPr>
        <w:t>2022</w:t>
      </w:r>
      <w:r>
        <w:rPr>
          <w:rFonts w:hint="eastAsia"/>
          <w:color w:val="auto"/>
          <w:sz w:val="24"/>
          <w:highlight w:val="none"/>
        </w:rPr>
        <w:t xml:space="preserve"> 年</w:t>
      </w:r>
      <w:r>
        <w:rPr>
          <w:rFonts w:hint="eastAsia"/>
          <w:color w:val="auto"/>
          <w:sz w:val="24"/>
          <w:highlight w:val="none"/>
          <w:lang w:val="en-US" w:eastAsia="zh-CN"/>
        </w:rPr>
        <w:t>11</w:t>
      </w:r>
      <w:r>
        <w:rPr>
          <w:rFonts w:hint="eastAsia"/>
          <w:color w:val="auto"/>
          <w:sz w:val="24"/>
          <w:highlight w:val="none"/>
        </w:rPr>
        <w:t>月</w:t>
      </w:r>
      <w:r>
        <w:rPr>
          <w:rFonts w:hint="eastAsia"/>
          <w:color w:val="auto"/>
          <w:sz w:val="24"/>
          <w:highlight w:val="none"/>
          <w:lang w:val="en-US" w:eastAsia="zh-CN"/>
        </w:rPr>
        <w:t>28</w:t>
      </w:r>
      <w:r>
        <w:rPr>
          <w:rFonts w:hint="eastAsia"/>
          <w:color w:val="auto"/>
          <w:sz w:val="24"/>
          <w:highlight w:val="none"/>
        </w:rPr>
        <w:t>日</w:t>
      </w:r>
    </w:p>
    <w:p>
      <w:pPr>
        <w:ind w:firstLine="2400" w:firstLineChars="1000"/>
        <w:rPr>
          <w:color w:val="auto"/>
          <w:sz w:val="24"/>
          <w:highlight w:val="none"/>
        </w:rPr>
      </w:pPr>
    </w:p>
    <w:p>
      <w:pPr>
        <w:ind w:firstLine="2400" w:firstLineChars="1000"/>
        <w:rPr>
          <w:color w:val="auto"/>
          <w:sz w:val="24"/>
          <w:highlight w:val="none"/>
        </w:rPr>
      </w:pPr>
    </w:p>
    <w:p>
      <w:pPr>
        <w:ind w:firstLine="2400" w:firstLineChars="1000"/>
        <w:rPr>
          <w:color w:val="auto"/>
          <w:sz w:val="24"/>
          <w:highlight w:val="none"/>
        </w:rPr>
      </w:pPr>
    </w:p>
    <w:p>
      <w:pPr>
        <w:ind w:firstLine="2400" w:firstLineChars="1000"/>
        <w:rPr>
          <w:color w:val="auto"/>
          <w:sz w:val="24"/>
          <w:highlight w:val="none"/>
        </w:rPr>
      </w:pPr>
    </w:p>
    <w:p>
      <w:pPr>
        <w:jc w:val="center"/>
        <w:rPr>
          <w:b/>
          <w:color w:val="auto"/>
          <w:sz w:val="32"/>
          <w:szCs w:val="32"/>
          <w:highlight w:val="none"/>
        </w:rPr>
      </w:pPr>
      <w:r>
        <w:rPr>
          <w:rFonts w:hint="eastAsia"/>
          <w:b/>
          <w:color w:val="auto"/>
          <w:sz w:val="32"/>
          <w:szCs w:val="32"/>
          <w:highlight w:val="none"/>
        </w:rPr>
        <w:t>海南师范大学印制</w:t>
      </w:r>
    </w:p>
    <w:p>
      <w:pPr>
        <w:jc w:val="center"/>
        <w:rPr>
          <w:color w:val="auto"/>
          <w:sz w:val="32"/>
          <w:highlight w:val="none"/>
        </w:rPr>
      </w:pPr>
      <w:r>
        <w:rPr>
          <w:color w:val="auto"/>
          <w:sz w:val="32"/>
          <w:highlight w:val="none"/>
        </w:rPr>
        <w:br w:type="page"/>
      </w:r>
    </w:p>
    <w:p>
      <w:pPr>
        <w:jc w:val="center"/>
        <w:rPr>
          <w:rFonts w:eastAsia="黑体"/>
          <w:color w:val="auto"/>
          <w:sz w:val="44"/>
          <w:highlight w:val="none"/>
        </w:rPr>
      </w:pPr>
      <w:r>
        <w:rPr>
          <w:rFonts w:hint="eastAsia" w:eastAsia="黑体"/>
          <w:color w:val="auto"/>
          <w:sz w:val="44"/>
          <w:highlight w:val="none"/>
        </w:rPr>
        <w:t>填表说明</w:t>
      </w:r>
    </w:p>
    <w:p>
      <w:pPr>
        <w:jc w:val="center"/>
        <w:rPr>
          <w:rFonts w:eastAsia="黑体"/>
          <w:color w:val="auto"/>
          <w:sz w:val="44"/>
          <w:highlight w:val="none"/>
        </w:rPr>
      </w:pP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2.年月日一律用公历阿拉伯数字填字。</w:t>
      </w:r>
    </w:p>
    <w:p>
      <w:pPr>
        <w:ind w:firstLine="640" w:firstLineChars="200"/>
        <w:rPr>
          <w:rFonts w:ascii="仿宋_GB2312" w:eastAsia="仿宋_GB2312"/>
          <w:color w:val="auto"/>
          <w:highlight w:val="none"/>
        </w:rPr>
      </w:pPr>
      <w:r>
        <w:rPr>
          <w:rFonts w:hint="eastAsia" w:ascii="仿宋_GB2312" w:eastAsia="仿宋_GB2312"/>
          <w:color w:val="auto"/>
          <w:sz w:val="32"/>
          <w:highlight w:val="none"/>
        </w:rPr>
        <w:t>3.“相片”一律用近期一寸正面半身免冠照。</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4.“毕业学校”填毕业学校当时的全称。</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5.晋升形式：正常晋升或破格晋升或转评。</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6.申报资格名称有：讲师、教学为主型副教授、教学科研型副教授、双师型副教授、教学为主型教授、教学科研型教授、双师型教授。</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7.聘任年限应足年，按“5年6个月”格式填写，一年按12个月计算，如2017年3月起聘，到2018年12月，任职年限就只有一年10个月，不到二年。</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8.学年及学期表达：如2017-2018(一)、2015-2016(二)。</w:t>
      </w:r>
    </w:p>
    <w:p>
      <w:pPr>
        <w:ind w:firstLine="640" w:firstLineChars="200"/>
        <w:rPr>
          <w:rFonts w:ascii="仿宋_GB2312" w:eastAsia="仿宋_GB2312"/>
          <w:color w:val="auto"/>
          <w:sz w:val="32"/>
          <w:highlight w:val="none"/>
        </w:rPr>
      </w:pPr>
      <w:r>
        <w:rPr>
          <w:rFonts w:hint="eastAsia" w:ascii="仿宋_GB2312" w:eastAsia="仿宋_GB2312"/>
          <w:color w:val="auto"/>
          <w:sz w:val="32"/>
          <w:highlight w:val="none"/>
        </w:rPr>
        <w:t>9.如填写表格内容较多，可自行增加行，没有内容的表格可删减行，但至少保留表头及一行，不可全删除。</w:t>
      </w:r>
    </w:p>
    <w:p>
      <w:pPr>
        <w:widowControl/>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10.2022年1月制表。</w:t>
      </w:r>
    </w:p>
    <w:p>
      <w:pPr>
        <w:widowControl/>
        <w:jc w:val="left"/>
        <w:rPr>
          <w:b/>
          <w:color w:val="auto"/>
          <w:sz w:val="32"/>
          <w:szCs w:val="32"/>
          <w:highlight w:val="none"/>
        </w:rPr>
      </w:pPr>
      <w:r>
        <w:rPr>
          <w:b/>
          <w:color w:val="auto"/>
          <w:sz w:val="32"/>
          <w:szCs w:val="32"/>
          <w:highlight w:val="none"/>
        </w:rPr>
        <w:br w:type="page"/>
      </w: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283"/>
        <w:gridCol w:w="84"/>
        <w:gridCol w:w="625"/>
        <w:gridCol w:w="395"/>
        <w:gridCol w:w="960"/>
        <w:gridCol w:w="20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姓名</w:t>
            </w:r>
          </w:p>
        </w:tc>
        <w:tc>
          <w:tcPr>
            <w:tcW w:w="135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spacing w:val="20"/>
                <w:szCs w:val="21"/>
              </w:rPr>
              <w:t>朱斯</w:t>
            </w:r>
          </w:p>
        </w:tc>
        <w:tc>
          <w:tcPr>
            <w:tcW w:w="6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性别</w:t>
            </w:r>
          </w:p>
        </w:tc>
        <w:tc>
          <w:tcPr>
            <w:tcW w:w="39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spacing w:val="20"/>
                <w:szCs w:val="21"/>
              </w:rPr>
              <w:t>女</w:t>
            </w:r>
          </w:p>
        </w:tc>
        <w:tc>
          <w:tcPr>
            <w:tcW w:w="960" w:type="dxa"/>
            <w:tcBorders>
              <w:top w:val="single" w:color="000000" w:sz="4" w:space="0"/>
              <w:left w:val="nil"/>
              <w:bottom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出生年月</w:t>
            </w:r>
          </w:p>
        </w:tc>
        <w:tc>
          <w:tcPr>
            <w:tcW w:w="133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spacing w:val="20"/>
                <w:szCs w:val="21"/>
              </w:rPr>
              <w:t>1987.11</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政治</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pacing w:val="20"/>
                <w:szCs w:val="21"/>
              </w:rPr>
            </w:pPr>
            <w:r>
              <w:rPr>
                <w:rFonts w:hint="eastAsia" w:ascii="宋体" w:hAnsi="宋体"/>
                <w:spacing w:val="20"/>
                <w:szCs w:val="21"/>
              </w:rPr>
              <w:t>中共党员</w:t>
            </w:r>
          </w:p>
          <w:p>
            <w:pPr>
              <w:widowControl/>
              <w:jc w:val="center"/>
              <w:rPr>
                <w:rFonts w:ascii="宋体" w:hAnsi="宋体" w:cs="Arial"/>
                <w:color w:val="auto"/>
                <w:kern w:val="0"/>
                <w:szCs w:val="21"/>
                <w:highlight w:val="none"/>
              </w:rPr>
            </w:pP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spacing w:val="20"/>
                <w:szCs w:val="21"/>
              </w:rPr>
              <w:drawing>
                <wp:inline distT="0" distB="0" distL="114300" distR="114300">
                  <wp:extent cx="890270" cy="1245870"/>
                  <wp:effectExtent l="0" t="0" r="5080" b="11430"/>
                  <wp:docPr id="1" name="图片 1" descr="微信图片_20220224210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224210908"/>
                          <pic:cNvPicPr>
                            <a:picLocks noChangeAspect="1"/>
                          </pic:cNvPicPr>
                        </pic:nvPicPr>
                        <pic:blipFill>
                          <a:blip r:embed="rId6"/>
                          <a:stretch>
                            <a:fillRect/>
                          </a:stretch>
                        </pic:blipFill>
                        <pic:spPr>
                          <a:xfrm>
                            <a:off x="0" y="0"/>
                            <a:ext cx="890270" cy="124587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教师资格证种类及学科</w:t>
            </w:r>
          </w:p>
        </w:tc>
        <w:tc>
          <w:tcPr>
            <w:tcW w:w="2377"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高校教师资格证-（越南语）外国语言文学</w:t>
            </w:r>
          </w:p>
        </w:tc>
        <w:tc>
          <w:tcPr>
            <w:tcW w:w="96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身份证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号码</w:t>
            </w:r>
          </w:p>
        </w:tc>
        <w:tc>
          <w:tcPr>
            <w:tcW w:w="332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最高学历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毕业院校</w:t>
            </w:r>
          </w:p>
        </w:tc>
        <w:tc>
          <w:tcPr>
            <w:tcW w:w="1357"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spacing w:val="20"/>
                <w:szCs w:val="21"/>
              </w:rPr>
              <w:t>广东外语外贸大学</w:t>
            </w:r>
          </w:p>
        </w:tc>
        <w:tc>
          <w:tcPr>
            <w:tcW w:w="1020"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学历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学位</w:t>
            </w:r>
          </w:p>
        </w:tc>
        <w:tc>
          <w:tcPr>
            <w:tcW w:w="96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spacing w:val="20"/>
                <w:szCs w:val="21"/>
              </w:rPr>
              <w:t>硕士</w:t>
            </w:r>
          </w:p>
        </w:tc>
        <w:tc>
          <w:tcPr>
            <w:tcW w:w="107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spacing w:val="20"/>
                <w:szCs w:val="21"/>
              </w:rPr>
              <w:t>亚非语言文学专业越南语方向</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现工作单位</w:t>
            </w:r>
          </w:p>
        </w:tc>
        <w:tc>
          <w:tcPr>
            <w:tcW w:w="1357" w:type="dxa"/>
            <w:gridSpan w:val="4"/>
            <w:tcBorders>
              <w:top w:val="single" w:color="000000"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外国语学院</w:t>
            </w:r>
          </w:p>
        </w:tc>
        <w:tc>
          <w:tcPr>
            <w:tcW w:w="1020" w:type="dxa"/>
            <w:gridSpan w:val="2"/>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参加工作时间</w:t>
            </w:r>
          </w:p>
        </w:tc>
        <w:tc>
          <w:tcPr>
            <w:tcW w:w="96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2016年</w:t>
            </w:r>
          </w:p>
        </w:tc>
        <w:tc>
          <w:tcPr>
            <w:tcW w:w="107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越南语</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取得现专业技术资格及时间</w:t>
            </w:r>
          </w:p>
        </w:tc>
        <w:tc>
          <w:tcPr>
            <w:tcW w:w="2347"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2016年</w:t>
            </w:r>
          </w:p>
          <w:p>
            <w:pPr>
              <w:widowControl/>
              <w:jc w:val="center"/>
              <w:rPr>
                <w:rFonts w:ascii="宋体" w:hAnsi="宋体" w:cs="Arial"/>
                <w:color w:val="auto"/>
                <w:kern w:val="0"/>
                <w:szCs w:val="21"/>
                <w:highlight w:val="none"/>
              </w:rPr>
            </w:pPr>
          </w:p>
        </w:tc>
        <w:tc>
          <w:tcPr>
            <w:tcW w:w="219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申请学科组名称</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(在相应学科前打</w:t>
            </w:r>
            <w:r>
              <w:rPr>
                <w:rFonts w:hint="eastAsia" w:cs="Arial" w:asciiTheme="minorEastAsia" w:hAnsiTheme="minorEastAsia"/>
                <w:color w:val="auto"/>
                <w:kern w:val="0"/>
                <w:szCs w:val="21"/>
                <w:highlight w:val="none"/>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 xml:space="preserve">□社会科学   </w:t>
            </w:r>
            <w:r>
              <w:rPr>
                <w:rFonts w:hint="eastAsia" w:ascii="宋体" w:hAnsi="宋体" w:cs="Arial"/>
                <w:color w:val="auto"/>
                <w:kern w:val="0"/>
                <w:szCs w:val="21"/>
                <w:highlight w:val="none"/>
              </w:rPr>
              <w:t xml:space="preserve"> </w:t>
            </w:r>
            <w:r>
              <w:rPr>
                <w:rFonts w:hint="eastAsia" w:cs="Arial" w:asciiTheme="minorEastAsia" w:hAnsiTheme="minorEastAsia"/>
                <w:color w:val="auto"/>
                <w:kern w:val="0"/>
                <w:szCs w:val="21"/>
                <w:highlight w:val="none"/>
              </w:rPr>
              <w:t>□自然科学</w:t>
            </w:r>
          </w:p>
          <w:p>
            <w:pPr>
              <w:widowControl/>
              <w:rPr>
                <w:rFonts w:ascii="宋体" w:hAnsi="宋体" w:cs="Arial"/>
                <w:color w:val="auto"/>
                <w:kern w:val="0"/>
                <w:szCs w:val="21"/>
                <w:highlight w:val="none"/>
              </w:rPr>
            </w:pPr>
            <w:r>
              <w:rPr>
                <w:rFonts w:hint="eastAsia" w:cs="Arial" w:asciiTheme="minorEastAsia" w:hAnsiTheme="minorEastAsia"/>
                <w:color w:val="auto"/>
                <w:kern w:val="0"/>
                <w:szCs w:val="21"/>
                <w:highlight w:val="none"/>
              </w:rPr>
              <w:t>□</w:t>
            </w:r>
            <w:r>
              <w:rPr>
                <w:rFonts w:hint="eastAsia" w:ascii="宋体" w:hAnsi="宋体" w:cs="Arial"/>
                <w:color w:val="auto"/>
                <w:kern w:val="0"/>
                <w:szCs w:val="21"/>
                <w:highlight w:val="none"/>
              </w:rPr>
              <w:t xml:space="preserve">学科教育    </w:t>
            </w:r>
            <w:r>
              <w:rPr>
                <w:rFonts w:hint="eastAsia" w:cs="Arial" w:asciiTheme="minorEastAsia" w:hAnsiTheme="minorEastAsia"/>
                <w:color w:val="auto"/>
                <w:kern w:val="0"/>
                <w:szCs w:val="21"/>
                <w:highlight w:val="none"/>
              </w:rPr>
              <w:sym w:font="Wingdings 2" w:char="0052"/>
            </w:r>
            <w:r>
              <w:rPr>
                <w:rFonts w:hint="eastAsia" w:ascii="宋体" w:hAnsi="宋体" w:cs="Arial"/>
                <w:color w:val="auto"/>
                <w:kern w:val="0"/>
                <w:szCs w:val="21"/>
                <w:highlight w:val="none"/>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现任专业技术职务聘任时间及聘任单位</w:t>
            </w:r>
          </w:p>
        </w:tc>
        <w:tc>
          <w:tcPr>
            <w:tcW w:w="2347" w:type="dxa"/>
            <w:gridSpan w:val="5"/>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color w:val="auto"/>
                <w:kern w:val="0"/>
                <w:szCs w:val="21"/>
                <w:highlight w:val="none"/>
                <w:lang w:val="en-US" w:eastAsia="zh-CN"/>
              </w:rPr>
            </w:pPr>
            <w:r>
              <w:rPr>
                <w:rFonts w:hint="eastAsia" w:ascii="宋体" w:hAnsi="宋体" w:cs="Arial"/>
                <w:color w:val="auto"/>
                <w:kern w:val="0"/>
                <w:szCs w:val="21"/>
                <w:highlight w:val="none"/>
              </w:rPr>
              <w:t>时间：</w:t>
            </w:r>
            <w:r>
              <w:rPr>
                <w:rFonts w:hint="eastAsia" w:ascii="宋体" w:hAnsi="宋体" w:cs="Arial"/>
                <w:color w:val="auto"/>
                <w:kern w:val="0"/>
                <w:szCs w:val="21"/>
                <w:highlight w:val="none"/>
                <w:lang w:val="en-US" w:eastAsia="zh-CN"/>
              </w:rPr>
              <w:t>2016.9-2020.7</w:t>
            </w:r>
          </w:p>
          <w:p>
            <w:pPr>
              <w:widowControl/>
              <w:jc w:val="left"/>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&amp;2020.8-2021.12</w:t>
            </w:r>
          </w:p>
          <w:p>
            <w:pPr>
              <w:widowControl/>
              <w:jc w:val="left"/>
              <w:rPr>
                <w:rFonts w:hint="default" w:ascii="宋体" w:hAnsi="宋体" w:cs="Arial"/>
                <w:color w:val="auto"/>
                <w:kern w:val="0"/>
                <w:szCs w:val="21"/>
                <w:highlight w:val="none"/>
                <w:lang w:val="en-US" w:eastAsia="zh-CN"/>
              </w:rPr>
            </w:pPr>
            <w:r>
              <w:rPr>
                <w:rFonts w:hint="eastAsia" w:ascii="宋体" w:hAnsi="宋体" w:cs="Arial"/>
                <w:color w:val="auto"/>
                <w:kern w:val="0"/>
                <w:szCs w:val="21"/>
                <w:highlight w:val="none"/>
              </w:rPr>
              <w:t>单位：</w:t>
            </w:r>
            <w:r>
              <w:rPr>
                <w:rFonts w:hint="eastAsia" w:ascii="宋体" w:hAnsi="宋体" w:cs="Arial"/>
                <w:color w:val="auto"/>
                <w:kern w:val="0"/>
                <w:szCs w:val="21"/>
                <w:highlight w:val="none"/>
                <w:lang w:val="en-US" w:eastAsia="zh-CN"/>
              </w:rPr>
              <w:t>海南外国语职业学院&amp;海南师范大学</w:t>
            </w:r>
          </w:p>
          <w:p>
            <w:pPr>
              <w:widowControl/>
              <w:jc w:val="left"/>
              <w:rPr>
                <w:rFonts w:hint="default" w:ascii="宋体" w:hAnsi="宋体" w:cs="Arial"/>
                <w:color w:val="auto"/>
                <w:kern w:val="0"/>
                <w:szCs w:val="21"/>
                <w:highlight w:val="none"/>
                <w:lang w:val="en-US" w:eastAsia="zh-CN"/>
              </w:rPr>
            </w:pPr>
          </w:p>
        </w:tc>
        <w:tc>
          <w:tcPr>
            <w:tcW w:w="107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5</w:t>
            </w:r>
            <w:r>
              <w:rPr>
                <w:rFonts w:hint="eastAsia" w:ascii="宋体" w:hAnsi="宋体" w:cs="Arial"/>
                <w:color w:val="auto"/>
                <w:kern w:val="0"/>
                <w:szCs w:val="21"/>
                <w:highlight w:val="none"/>
              </w:rPr>
              <w:t>年</w:t>
            </w:r>
            <w:r>
              <w:rPr>
                <w:rFonts w:hint="eastAsia" w:ascii="宋体" w:hAnsi="宋体" w:cs="Arial"/>
                <w:color w:val="auto"/>
                <w:kern w:val="0"/>
                <w:szCs w:val="21"/>
                <w:highlight w:val="none"/>
                <w:lang w:val="en-US" w:eastAsia="zh-CN"/>
              </w:rPr>
              <w:t>3</w:t>
            </w:r>
            <w:r>
              <w:rPr>
                <w:rFonts w:hint="eastAsia" w:ascii="宋体" w:hAnsi="宋体" w:cs="Arial"/>
                <w:color w:val="auto"/>
                <w:kern w:val="0"/>
                <w:szCs w:val="21"/>
                <w:highlight w:val="none"/>
              </w:rPr>
              <w:t>个月</w:t>
            </w:r>
          </w:p>
        </w:tc>
        <w:tc>
          <w:tcPr>
            <w:tcW w:w="857" w:type="dxa"/>
            <w:gridSpan w:val="2"/>
            <w:tcBorders>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对外越南语教学资格证、高校教师资格证</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高校教师资格证</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专业名称</w:t>
            </w:r>
          </w:p>
        </w:tc>
        <w:tc>
          <w:tcPr>
            <w:tcW w:w="3422"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color w:val="auto"/>
                <w:kern w:val="0"/>
                <w:szCs w:val="21"/>
                <w:highlight w:val="none"/>
                <w:lang w:val="en-US"/>
              </w:rPr>
            </w:pPr>
            <w:r>
              <w:rPr>
                <w:rFonts w:hint="eastAsia" w:ascii="宋体" w:hAnsi="宋体" w:cs="Arial"/>
                <w:color w:val="auto"/>
                <w:kern w:val="0"/>
                <w:szCs w:val="21"/>
                <w:highlight w:val="none"/>
                <w:lang w:val="en-US" w:eastAsia="zh-CN"/>
              </w:rPr>
              <w:t>越南语高校教师资格证</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spacing w:val="20"/>
                <w:szCs w:val="21"/>
              </w:rPr>
              <w:t>越南语C级</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申报专业</w:t>
            </w:r>
          </w:p>
        </w:tc>
        <w:tc>
          <w:tcPr>
            <w:tcW w:w="3422"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越南语</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讲师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破格申报条件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6"/>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直接评审条件</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(正常及转评不填)</w:t>
            </w:r>
          </w:p>
        </w:tc>
        <w:tc>
          <w:tcPr>
            <w:tcW w:w="7517" w:type="dxa"/>
            <w:gridSpan w:val="16"/>
            <w:tcBorders>
              <w:top w:val="single" w:color="auto" w:sz="4" w:space="0"/>
              <w:left w:val="nil"/>
              <w:right w:val="single" w:color="000000" w:sz="4" w:space="0"/>
            </w:tcBorders>
            <w:vAlign w:val="center"/>
          </w:tcPr>
          <w:p>
            <w:pPr>
              <w:widowControl/>
              <w:rPr>
                <w:rFonts w:ascii="宋体" w:hAnsi="宋体" w:cs="Arial"/>
                <w:color w:val="auto"/>
                <w:kern w:val="0"/>
                <w:szCs w:val="21"/>
                <w:highlight w:val="none"/>
              </w:rPr>
            </w:pPr>
            <w:r>
              <w:rPr>
                <w:rFonts w:hint="eastAsia" w:ascii="宋体" w:hAnsi="宋体" w:cs="Arial"/>
                <w:color w:val="auto"/>
                <w:kern w:val="0"/>
                <w:szCs w:val="21"/>
                <w:highlight w:val="none"/>
              </w:rPr>
              <w:t>符合条件</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tc>
      </w:tr>
      <w:tr>
        <w:tblPrEx>
          <w:tblCellMar>
            <w:top w:w="0" w:type="dxa"/>
            <w:left w:w="108" w:type="dxa"/>
            <w:bottom w:w="0" w:type="dxa"/>
            <w:right w:w="108" w:type="dxa"/>
          </w:tblCellMar>
        </w:tblPrEx>
        <w:trPr>
          <w:trHeight w:val="657" w:hRule="atLeast"/>
        </w:trPr>
        <w:tc>
          <w:tcPr>
            <w:tcW w:w="978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学习培训经历</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学习形式</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国</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2009.9-2013.6</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全日制</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rPr>
                <w:rFonts w:ascii="宋体" w:hAnsi="宋体" w:cs="Arial"/>
                <w:kern w:val="0"/>
                <w:szCs w:val="21"/>
              </w:rPr>
            </w:pPr>
            <w:r>
              <w:rPr>
                <w:rFonts w:hint="eastAsia" w:ascii="宋体" w:hAnsi="宋体" w:cs="Arial"/>
                <w:color w:val="000000"/>
                <w:kern w:val="0"/>
                <w:szCs w:val="21"/>
              </w:rPr>
              <w:t xml:space="preserve"> </w:t>
            </w:r>
            <w:r>
              <w:rPr>
                <w:rFonts w:hint="eastAsia" w:ascii="宋体" w:hAnsi="宋体" w:cs="Arial"/>
                <w:kern w:val="0"/>
                <w:szCs w:val="21"/>
              </w:rPr>
              <w:t>广西民族大学相思湖学院</w:t>
            </w:r>
          </w:p>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rPr>
                <w:rFonts w:ascii="宋体" w:hAnsi="宋体" w:cs="Arial"/>
                <w:kern w:val="0"/>
                <w:szCs w:val="21"/>
              </w:rPr>
            </w:pPr>
            <w:r>
              <w:rPr>
                <w:rFonts w:hint="eastAsia" w:ascii="宋体" w:hAnsi="宋体" w:cs="Arial"/>
                <w:kern w:val="0"/>
                <w:szCs w:val="21"/>
              </w:rPr>
              <w:t>越南语言文学专业</w:t>
            </w:r>
          </w:p>
          <w:p>
            <w:pPr>
              <w:widowControl/>
              <w:jc w:val="center"/>
              <w:rPr>
                <w:rFonts w:ascii="宋体" w:hAnsi="宋体" w:cs="Arial"/>
                <w:color w:val="auto"/>
                <w:kern w:val="0"/>
                <w:szCs w:val="21"/>
                <w:highlight w:val="none"/>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莫子琪</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000000"/>
                <w:kern w:val="0"/>
                <w:szCs w:val="21"/>
              </w:rPr>
              <w:t>2011</w:t>
            </w:r>
            <w:r>
              <w:rPr>
                <w:rFonts w:hint="eastAsia" w:ascii="宋体" w:hAnsi="宋体" w:cs="Arial"/>
                <w:kern w:val="0"/>
                <w:szCs w:val="21"/>
              </w:rPr>
              <w:t>.9-2012.6</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全日制</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Arial"/>
                <w:kern w:val="0"/>
                <w:szCs w:val="21"/>
              </w:rPr>
            </w:pPr>
            <w:r>
              <w:rPr>
                <w:rFonts w:hint="eastAsia" w:ascii="宋体" w:hAnsi="宋体" w:cs="Arial"/>
                <w:kern w:val="0"/>
                <w:szCs w:val="21"/>
              </w:rPr>
              <w:t>越南河内国家大学下属人文与社会科学大学</w:t>
            </w:r>
          </w:p>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kern w:val="0"/>
                <w:szCs w:val="21"/>
              </w:rPr>
              <w:t>越南学与越南语</w:t>
            </w:r>
            <w:r>
              <w:rPr>
                <w:rFonts w:hint="eastAsia" w:ascii="宋体" w:hAnsi="宋体" w:cs="Arial"/>
                <w:kern w:val="0"/>
                <w:szCs w:val="21"/>
                <w:lang w:val="en-US" w:eastAsia="zh-CN"/>
              </w:rPr>
              <w:t>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国外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陈日正</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kern w:val="0"/>
                <w:szCs w:val="21"/>
              </w:rPr>
              <w:t>2013.9-2016.6</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全日制</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Arial"/>
                <w:kern w:val="0"/>
                <w:szCs w:val="21"/>
              </w:rPr>
            </w:pPr>
            <w:r>
              <w:rPr>
                <w:rFonts w:hint="eastAsia" w:ascii="宋体" w:hAnsi="宋体" w:cs="Arial"/>
                <w:kern w:val="0"/>
                <w:szCs w:val="21"/>
              </w:rPr>
              <w:t xml:space="preserve"> 广东外语外贸大学</w:t>
            </w:r>
          </w:p>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kern w:val="0"/>
                <w:szCs w:val="21"/>
              </w:rPr>
              <w:t>亚非语言文学专业越南语方向</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林明华</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Arial"/>
                <w:kern w:val="0"/>
                <w:szCs w:val="21"/>
              </w:rPr>
            </w:pPr>
            <w:r>
              <w:rPr>
                <w:rFonts w:hint="eastAsia" w:ascii="宋体" w:hAnsi="宋体" w:cs="Arial"/>
                <w:kern w:val="0"/>
                <w:szCs w:val="21"/>
              </w:rPr>
              <w:t xml:space="preserve">2018.9-2019.8 </w:t>
            </w:r>
          </w:p>
          <w:p>
            <w:pPr>
              <w:widowControl/>
              <w:jc w:val="center"/>
              <w:rPr>
                <w:rFonts w:ascii="宋体" w:hAnsi="宋体" w:cs="Arial"/>
                <w:color w:val="auto"/>
                <w:kern w:val="0"/>
                <w:szCs w:val="21"/>
                <w:highlight w:val="none"/>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脱产</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Arial"/>
                <w:kern w:val="0"/>
                <w:szCs w:val="21"/>
              </w:rPr>
            </w:pPr>
            <w:r>
              <w:rPr>
                <w:rFonts w:hint="eastAsia" w:ascii="宋体" w:hAnsi="宋体" w:cs="Arial"/>
                <w:kern w:val="0"/>
                <w:szCs w:val="21"/>
              </w:rPr>
              <w:t>越南河内国家大学下属人文与社会科学大学</w:t>
            </w:r>
          </w:p>
          <w:p>
            <w:pPr>
              <w:widowControl/>
              <w:jc w:val="center"/>
              <w:rPr>
                <w:rFonts w:ascii="宋体" w:hAnsi="宋体" w:cs="Arial"/>
                <w:color w:val="auto"/>
                <w:kern w:val="0"/>
                <w:szCs w:val="21"/>
                <w:highlight w:val="none"/>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kern w:val="0"/>
                <w:szCs w:val="21"/>
              </w:rPr>
              <w:t>语言学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结业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lang w:val="en-US" w:eastAsia="zh-CN"/>
              </w:rPr>
              <w:t>国外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陈红幸</w:t>
            </w:r>
          </w:p>
        </w:tc>
      </w:tr>
    </w:tbl>
    <w:p>
      <w:pPr>
        <w:rPr>
          <w:color w:val="auto"/>
          <w:highlight w:val="none"/>
        </w:rPr>
      </w:pPr>
    </w:p>
    <w:p>
      <w:pPr>
        <w:rPr>
          <w:color w:val="auto"/>
          <w:highlight w:val="none"/>
        </w:rPr>
      </w:pPr>
    </w:p>
    <w:tbl>
      <w:tblPr>
        <w:tblStyle w:val="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6"/>
        <w:gridCol w:w="3084"/>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color w:val="auto"/>
                <w:sz w:val="24"/>
                <w:highlight w:val="none"/>
              </w:rPr>
            </w:pPr>
            <w:r>
              <w:rPr>
                <w:rFonts w:hint="eastAsia"/>
                <w:color w:val="auto"/>
                <w:sz w:val="24"/>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6" w:type="dxa"/>
            <w:vAlign w:val="center"/>
          </w:tcPr>
          <w:p>
            <w:pPr>
              <w:jc w:val="center"/>
              <w:rPr>
                <w:color w:val="auto"/>
                <w:sz w:val="24"/>
                <w:highlight w:val="none"/>
              </w:rPr>
            </w:pPr>
            <w:r>
              <w:rPr>
                <w:rFonts w:hint="eastAsia"/>
                <w:color w:val="auto"/>
                <w:sz w:val="24"/>
                <w:highlight w:val="none"/>
              </w:rPr>
              <w:t>起  止  时  间</w:t>
            </w:r>
          </w:p>
        </w:tc>
        <w:tc>
          <w:tcPr>
            <w:tcW w:w="3084" w:type="dxa"/>
            <w:vAlign w:val="center"/>
          </w:tcPr>
          <w:p>
            <w:pPr>
              <w:jc w:val="center"/>
              <w:rPr>
                <w:color w:val="auto"/>
                <w:sz w:val="24"/>
                <w:highlight w:val="none"/>
              </w:rPr>
            </w:pPr>
            <w:r>
              <w:rPr>
                <w:rFonts w:hint="eastAsia"/>
                <w:color w:val="auto"/>
                <w:sz w:val="24"/>
                <w:highlight w:val="none"/>
              </w:rPr>
              <w:t>单      位</w:t>
            </w:r>
          </w:p>
        </w:tc>
        <w:tc>
          <w:tcPr>
            <w:tcW w:w="2410" w:type="dxa"/>
            <w:vAlign w:val="center"/>
          </w:tcPr>
          <w:p>
            <w:pPr>
              <w:jc w:val="center"/>
              <w:rPr>
                <w:color w:val="auto"/>
                <w:sz w:val="24"/>
                <w:highlight w:val="none"/>
              </w:rPr>
            </w:pPr>
            <w:r>
              <w:rPr>
                <w:rFonts w:hint="eastAsia"/>
                <w:color w:val="auto"/>
                <w:sz w:val="24"/>
                <w:highlight w:val="none"/>
              </w:rPr>
              <w:t>从 事 何 专 业</w:t>
            </w:r>
          </w:p>
          <w:p>
            <w:pPr>
              <w:jc w:val="center"/>
              <w:rPr>
                <w:color w:val="auto"/>
                <w:sz w:val="24"/>
                <w:highlight w:val="none"/>
              </w:rPr>
            </w:pPr>
            <w:r>
              <w:rPr>
                <w:rFonts w:hint="eastAsia"/>
                <w:color w:val="auto"/>
                <w:sz w:val="24"/>
                <w:highlight w:val="none"/>
              </w:rPr>
              <w:t>技  术  工  作</w:t>
            </w:r>
          </w:p>
        </w:tc>
        <w:tc>
          <w:tcPr>
            <w:tcW w:w="1701" w:type="dxa"/>
            <w:vAlign w:val="center"/>
          </w:tcPr>
          <w:p>
            <w:pPr>
              <w:jc w:val="center"/>
              <w:rPr>
                <w:color w:val="auto"/>
                <w:sz w:val="24"/>
                <w:highlight w:val="none"/>
              </w:rPr>
            </w:pPr>
            <w:r>
              <w:rPr>
                <w:rFonts w:hint="eastAsia"/>
                <w:color w:val="auto"/>
                <w:sz w:val="24"/>
                <w:highlight w:val="none"/>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586" w:type="dxa"/>
            <w:vAlign w:val="center"/>
          </w:tcPr>
          <w:p>
            <w:pPr>
              <w:jc w:val="both"/>
              <w:rPr>
                <w:color w:val="auto"/>
                <w:szCs w:val="21"/>
                <w:highlight w:val="none"/>
              </w:rPr>
            </w:pPr>
            <w:r>
              <w:rPr>
                <w:rFonts w:hint="eastAsia" w:ascii="宋体" w:hAnsi="宋体" w:cs="Arial"/>
                <w:kern w:val="0"/>
                <w:szCs w:val="21"/>
              </w:rPr>
              <w:t>201</w:t>
            </w:r>
            <w:r>
              <w:rPr>
                <w:rFonts w:hint="eastAsia" w:ascii="宋体" w:hAnsi="宋体" w:cs="Arial"/>
                <w:kern w:val="0"/>
                <w:szCs w:val="21"/>
                <w:lang w:val="en-US" w:eastAsia="zh-CN"/>
              </w:rPr>
              <w:t>6</w:t>
            </w:r>
            <w:r>
              <w:rPr>
                <w:rFonts w:hint="eastAsia"/>
                <w:color w:val="auto"/>
                <w:szCs w:val="21"/>
                <w:highlight w:val="none"/>
              </w:rPr>
              <w:t>年</w:t>
            </w:r>
            <w:r>
              <w:rPr>
                <w:rFonts w:hint="eastAsia"/>
                <w:color w:val="auto"/>
                <w:szCs w:val="21"/>
                <w:highlight w:val="none"/>
                <w:lang w:val="en-US" w:eastAsia="zh-CN"/>
              </w:rPr>
              <w:t>9</w:t>
            </w:r>
            <w:r>
              <w:rPr>
                <w:rFonts w:hint="eastAsia"/>
                <w:color w:val="auto"/>
                <w:szCs w:val="21"/>
                <w:highlight w:val="none"/>
              </w:rPr>
              <w:t>月—</w:t>
            </w:r>
            <w:r>
              <w:rPr>
                <w:rFonts w:hint="eastAsia"/>
                <w:color w:val="auto"/>
                <w:szCs w:val="21"/>
                <w:highlight w:val="none"/>
                <w:lang w:val="en-US" w:eastAsia="zh-CN"/>
              </w:rPr>
              <w:t>2020</w:t>
            </w:r>
            <w:r>
              <w:rPr>
                <w:rFonts w:hint="eastAsia"/>
                <w:color w:val="auto"/>
                <w:szCs w:val="21"/>
                <w:highlight w:val="none"/>
              </w:rPr>
              <w:t>年</w:t>
            </w:r>
            <w:r>
              <w:rPr>
                <w:rFonts w:hint="eastAsia"/>
                <w:color w:val="auto"/>
                <w:szCs w:val="21"/>
                <w:highlight w:val="none"/>
                <w:lang w:val="en-US" w:eastAsia="zh-CN"/>
              </w:rPr>
              <w:t>7</w:t>
            </w:r>
            <w:r>
              <w:rPr>
                <w:rFonts w:hint="eastAsia"/>
                <w:color w:val="auto"/>
                <w:szCs w:val="21"/>
                <w:highlight w:val="none"/>
              </w:rPr>
              <w:t>月</w:t>
            </w:r>
          </w:p>
        </w:tc>
        <w:tc>
          <w:tcPr>
            <w:tcW w:w="3084" w:type="dxa"/>
          </w:tcPr>
          <w:p>
            <w:pPr>
              <w:rPr>
                <w:rFonts w:hint="default" w:eastAsiaTheme="minorEastAsia"/>
                <w:color w:val="auto"/>
                <w:sz w:val="18"/>
                <w:highlight w:val="none"/>
                <w:lang w:val="en-US" w:eastAsia="zh-CN"/>
              </w:rPr>
            </w:pPr>
            <w:r>
              <w:rPr>
                <w:rFonts w:hint="eastAsia"/>
                <w:color w:val="auto"/>
                <w:sz w:val="18"/>
                <w:highlight w:val="none"/>
                <w:lang w:val="en-US" w:eastAsia="zh-CN"/>
              </w:rPr>
              <w:t>海南外国语职业学院</w:t>
            </w:r>
          </w:p>
        </w:tc>
        <w:tc>
          <w:tcPr>
            <w:tcW w:w="2410" w:type="dxa"/>
          </w:tcPr>
          <w:p>
            <w:pPr>
              <w:rPr>
                <w:rFonts w:hint="default" w:eastAsiaTheme="minorEastAsia"/>
                <w:color w:val="auto"/>
                <w:sz w:val="18"/>
                <w:highlight w:val="none"/>
                <w:lang w:val="en-US" w:eastAsia="zh-CN"/>
              </w:rPr>
            </w:pPr>
            <w:r>
              <w:rPr>
                <w:rFonts w:hint="eastAsia"/>
                <w:color w:val="auto"/>
                <w:sz w:val="18"/>
                <w:highlight w:val="none"/>
                <w:lang w:val="en-US" w:eastAsia="zh-CN"/>
              </w:rPr>
              <w:t>越南语教师</w:t>
            </w:r>
          </w:p>
        </w:tc>
        <w:tc>
          <w:tcPr>
            <w:tcW w:w="1701" w:type="dxa"/>
          </w:tcPr>
          <w:p>
            <w:pPr>
              <w:rPr>
                <w:rFonts w:hint="default" w:eastAsiaTheme="minorEastAsia"/>
                <w:color w:val="auto"/>
                <w:sz w:val="18"/>
                <w:highlight w:val="none"/>
                <w:lang w:val="en-US" w:eastAsia="zh-CN"/>
              </w:rPr>
            </w:pPr>
            <w:r>
              <w:rPr>
                <w:rFonts w:hint="eastAsia"/>
                <w:color w:val="auto"/>
                <w:sz w:val="18"/>
                <w:highlight w:val="none"/>
                <w:lang w:val="en-US" w:eastAsia="zh-CN"/>
              </w:rPr>
              <w:t>东盟教研室主任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86" w:type="dxa"/>
            <w:vAlign w:val="center"/>
          </w:tcPr>
          <w:p>
            <w:pPr>
              <w:jc w:val="center"/>
              <w:rPr>
                <w:color w:val="auto"/>
                <w:sz w:val="18"/>
                <w:highlight w:val="none"/>
              </w:rPr>
            </w:pPr>
            <w:r>
              <w:rPr>
                <w:rFonts w:hint="eastAsia"/>
                <w:color w:val="auto"/>
                <w:szCs w:val="21"/>
                <w:highlight w:val="none"/>
                <w:lang w:val="en-US" w:eastAsia="zh-CN"/>
              </w:rPr>
              <w:t>2020</w:t>
            </w:r>
            <w:r>
              <w:rPr>
                <w:rFonts w:hint="eastAsia"/>
                <w:color w:val="auto"/>
                <w:szCs w:val="21"/>
                <w:highlight w:val="none"/>
              </w:rPr>
              <w:t>年</w:t>
            </w:r>
            <w:r>
              <w:rPr>
                <w:rFonts w:hint="eastAsia"/>
                <w:color w:val="auto"/>
                <w:szCs w:val="21"/>
                <w:highlight w:val="none"/>
                <w:lang w:val="en-US" w:eastAsia="zh-CN"/>
              </w:rPr>
              <w:t>8</w:t>
            </w:r>
            <w:r>
              <w:rPr>
                <w:rFonts w:hint="eastAsia"/>
                <w:color w:val="auto"/>
                <w:szCs w:val="21"/>
                <w:highlight w:val="none"/>
              </w:rPr>
              <w:t>月—   年   月</w:t>
            </w:r>
          </w:p>
        </w:tc>
        <w:tc>
          <w:tcPr>
            <w:tcW w:w="3084" w:type="dxa"/>
          </w:tcPr>
          <w:p>
            <w:pPr>
              <w:rPr>
                <w:rFonts w:hint="default" w:eastAsiaTheme="minorEastAsia"/>
                <w:color w:val="auto"/>
                <w:sz w:val="18"/>
                <w:highlight w:val="none"/>
                <w:lang w:val="en-US" w:eastAsia="zh-CN"/>
              </w:rPr>
            </w:pPr>
            <w:r>
              <w:rPr>
                <w:rFonts w:hint="eastAsia"/>
                <w:color w:val="auto"/>
                <w:sz w:val="18"/>
                <w:highlight w:val="none"/>
                <w:lang w:val="en-US" w:eastAsia="zh-CN"/>
              </w:rPr>
              <w:t>海南师范大学</w:t>
            </w:r>
          </w:p>
        </w:tc>
        <w:tc>
          <w:tcPr>
            <w:tcW w:w="2410" w:type="dxa"/>
          </w:tcPr>
          <w:p>
            <w:pPr>
              <w:rPr>
                <w:rFonts w:hint="default" w:eastAsiaTheme="minorEastAsia"/>
                <w:color w:val="auto"/>
                <w:sz w:val="18"/>
                <w:highlight w:val="none"/>
                <w:lang w:val="en-US" w:eastAsia="zh-CN"/>
              </w:rPr>
            </w:pPr>
            <w:r>
              <w:rPr>
                <w:rFonts w:hint="eastAsia"/>
                <w:color w:val="auto"/>
                <w:sz w:val="18"/>
                <w:highlight w:val="none"/>
                <w:lang w:val="en-US" w:eastAsia="zh-CN"/>
              </w:rPr>
              <w:t>越南语教师</w:t>
            </w:r>
          </w:p>
        </w:tc>
        <w:tc>
          <w:tcPr>
            <w:tcW w:w="1701" w:type="dxa"/>
          </w:tcPr>
          <w:p>
            <w:pPr>
              <w:rPr>
                <w:rFonts w:hint="default" w:eastAsiaTheme="minorEastAsia"/>
                <w:color w:val="auto"/>
                <w:sz w:val="18"/>
                <w:highlight w:val="none"/>
                <w:lang w:val="en-US" w:eastAsia="zh-CN"/>
              </w:rPr>
            </w:pPr>
            <w:r>
              <w:rPr>
                <w:rFonts w:hint="eastAsia"/>
                <w:color w:val="auto"/>
                <w:sz w:val="18"/>
                <w:highlight w:val="none"/>
                <w:lang w:val="en-US" w:eastAsia="zh-CN"/>
              </w:rPr>
              <w:t>南盟研究中心助理兼临时院长助理</w:t>
            </w:r>
          </w:p>
        </w:tc>
      </w:tr>
    </w:tbl>
    <w:p>
      <w:pPr>
        <w:rPr>
          <w:color w:val="auto"/>
          <w:highlight w:val="none"/>
        </w:rPr>
      </w:pPr>
    </w:p>
    <w:tbl>
      <w:tblPr>
        <w:tblStyle w:val="6"/>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思想品德鉴定及</w:t>
            </w:r>
          </w:p>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hint="default" w:ascii="宋体" w:hAnsi="宋体" w:cs="Arial"/>
                <w:color w:val="FF0000"/>
                <w:kern w:val="0"/>
                <w:szCs w:val="21"/>
                <w:highlight w:val="none"/>
              </w:rPr>
            </w:pPr>
          </w:p>
          <w:p>
            <w:pPr>
              <w:widowControl/>
              <w:jc w:val="left"/>
              <w:rPr>
                <w:rFonts w:hint="default" w:ascii="宋体" w:hAnsi="宋体" w:cs="Arial"/>
                <w:color w:val="FF0000"/>
                <w:kern w:val="0"/>
                <w:szCs w:val="21"/>
                <w:highlight w:val="none"/>
              </w:rPr>
            </w:pPr>
          </w:p>
          <w:p>
            <w:pPr>
              <w:widowControl/>
              <w:jc w:val="left"/>
              <w:rPr>
                <w:rFonts w:hint="default" w:ascii="宋体" w:hAnsi="宋体" w:cs="Arial"/>
                <w:color w:val="FF0000"/>
                <w:kern w:val="0"/>
                <w:szCs w:val="21"/>
                <w:highlight w:val="none"/>
              </w:rPr>
            </w:pPr>
          </w:p>
          <w:p>
            <w:pPr>
              <w:widowControl/>
              <w:jc w:val="left"/>
              <w:rPr>
                <w:rFonts w:ascii="宋体" w:hAnsi="宋体" w:cs="Arial"/>
                <w:color w:val="auto"/>
                <w:kern w:val="0"/>
                <w:szCs w:val="21"/>
                <w:highlight w:val="none"/>
              </w:rPr>
            </w:pPr>
          </w:p>
          <w:p>
            <w:pPr>
              <w:ind w:firstLine="1050" w:firstLineChars="500"/>
              <w:jc w:val="left"/>
              <w:rPr>
                <w:rFonts w:hint="eastAsia" w:ascii="宋体" w:hAnsi="宋体" w:cs="Arial"/>
                <w:color w:val="auto"/>
                <w:kern w:val="0"/>
                <w:szCs w:val="21"/>
                <w:highlight w:val="none"/>
              </w:rPr>
            </w:pPr>
          </w:p>
          <w:p>
            <w:pPr>
              <w:ind w:firstLine="1050" w:firstLineChars="500"/>
              <w:jc w:val="left"/>
              <w:rPr>
                <w:rFonts w:hint="eastAsia" w:ascii="宋体" w:hAnsi="宋体" w:cs="Arial"/>
                <w:color w:val="auto"/>
                <w:kern w:val="0"/>
                <w:szCs w:val="21"/>
                <w:highlight w:val="none"/>
              </w:rPr>
            </w:pPr>
          </w:p>
          <w:p>
            <w:pPr>
              <w:ind w:firstLine="1050" w:firstLineChars="500"/>
              <w:jc w:val="left"/>
              <w:rPr>
                <w:rFonts w:hint="eastAsia" w:ascii="宋体" w:hAnsi="宋体" w:cs="Arial"/>
                <w:color w:val="auto"/>
                <w:kern w:val="0"/>
                <w:szCs w:val="21"/>
                <w:highlight w:val="none"/>
              </w:rPr>
            </w:pPr>
          </w:p>
          <w:p>
            <w:pPr>
              <w:ind w:firstLine="1050" w:firstLineChars="500"/>
              <w:jc w:val="left"/>
              <w:rPr>
                <w:rFonts w:hint="eastAsia" w:ascii="宋体" w:hAnsi="宋体" w:cs="Arial"/>
                <w:color w:val="auto"/>
                <w:kern w:val="0"/>
                <w:szCs w:val="21"/>
                <w:highlight w:val="none"/>
              </w:rPr>
            </w:pPr>
          </w:p>
          <w:p>
            <w:pPr>
              <w:ind w:firstLine="1050" w:firstLineChars="500"/>
              <w:jc w:val="left"/>
              <w:rPr>
                <w:rFonts w:hint="eastAsia" w:ascii="宋体" w:hAnsi="宋体" w:cs="Arial"/>
                <w:color w:val="auto"/>
                <w:kern w:val="0"/>
                <w:szCs w:val="21"/>
                <w:highlight w:val="none"/>
              </w:rPr>
            </w:pPr>
          </w:p>
          <w:p>
            <w:pPr>
              <w:ind w:firstLine="1050" w:firstLineChars="500"/>
              <w:jc w:val="left"/>
              <w:rPr>
                <w:rFonts w:hint="eastAsia" w:ascii="宋体" w:hAnsi="宋体" w:cs="Arial"/>
                <w:color w:val="auto"/>
                <w:kern w:val="0"/>
                <w:szCs w:val="21"/>
                <w:highlight w:val="none"/>
              </w:rPr>
            </w:pPr>
          </w:p>
          <w:p>
            <w:pPr>
              <w:ind w:firstLine="1050" w:firstLineChars="500"/>
              <w:jc w:val="left"/>
              <w:rPr>
                <w:rFonts w:ascii="宋体" w:hAnsi="宋体" w:cs="Arial"/>
                <w:color w:val="auto"/>
                <w:kern w:val="0"/>
                <w:szCs w:val="21"/>
                <w:highlight w:val="none"/>
              </w:rPr>
            </w:pPr>
            <w:r>
              <w:rPr>
                <w:rFonts w:hint="eastAsia" w:ascii="宋体" w:hAnsi="宋体" w:cs="Arial"/>
                <w:color w:val="auto"/>
                <w:kern w:val="0"/>
                <w:szCs w:val="21"/>
                <w:highlight w:val="none"/>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hint="eastAsia"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合格</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hint="eastAsia" w:cs="Arial" w:asciiTheme="minorEastAsia" w:hAnsiTheme="minorEastAsia" w:eastAsiaTheme="minorEastAsia"/>
                <w:color w:val="auto"/>
                <w:kern w:val="0"/>
                <w:szCs w:val="21"/>
                <w:highlight w:val="none"/>
                <w:lang w:val="en-US" w:eastAsia="zh-CN"/>
              </w:rPr>
            </w:pPr>
            <w:r>
              <w:rPr>
                <w:rFonts w:hint="eastAsia" w:cs="Arial" w:asciiTheme="minorEastAsia" w:hAnsiTheme="minorEastAsia"/>
                <w:color w:val="auto"/>
                <w:kern w:val="0"/>
                <w:szCs w:val="21"/>
                <w:highlight w:val="none"/>
                <w:lang w:val="en-US" w:eastAsia="zh-CN"/>
              </w:rPr>
              <w:t>合格</w:t>
            </w:r>
          </w:p>
        </w:tc>
      </w:tr>
      <w:tr>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hint="eastAsia" w:cs="Arial" w:asciiTheme="minorEastAsia" w:hAnsiTheme="minorEastAsia" w:eastAsiaTheme="minorEastAsia"/>
                <w:color w:val="auto"/>
                <w:kern w:val="0"/>
                <w:szCs w:val="21"/>
                <w:highlight w:val="none"/>
                <w:lang w:eastAsia="zh-CN"/>
              </w:rPr>
            </w:pPr>
            <w:r>
              <w:rPr>
                <w:rFonts w:hint="eastAsia" w:ascii="宋体" w:hAnsi="宋体" w:cs="Arial"/>
                <w:color w:val="auto"/>
                <w:kern w:val="0"/>
                <w:szCs w:val="21"/>
                <w:highlight w:val="none"/>
                <w:lang w:val="en-US" w:eastAsia="zh-CN"/>
              </w:rPr>
              <w:t>2020-2021年</w:t>
            </w:r>
            <w:r>
              <w:rPr>
                <w:rFonts w:hint="eastAsia" w:ascii="宋体" w:hAnsi="宋体" w:cs="Arial"/>
                <w:color w:val="auto"/>
                <w:kern w:val="0"/>
                <w:szCs w:val="21"/>
                <w:highlight w:val="none"/>
              </w:rPr>
              <w:t>在</w:t>
            </w:r>
            <w:r>
              <w:rPr>
                <w:rFonts w:hint="eastAsia" w:ascii="宋体" w:hAnsi="宋体" w:cs="Arial"/>
                <w:color w:val="auto"/>
                <w:kern w:val="0"/>
                <w:szCs w:val="21"/>
                <w:highlight w:val="none"/>
                <w:lang w:val="en-US" w:eastAsia="zh-CN"/>
              </w:rPr>
              <w:t>学院行政</w:t>
            </w:r>
            <w:r>
              <w:rPr>
                <w:rFonts w:hint="eastAsia" w:ascii="宋体" w:hAnsi="宋体" w:cs="Arial"/>
                <w:color w:val="auto"/>
                <w:kern w:val="0"/>
                <w:szCs w:val="21"/>
                <w:highlight w:val="none"/>
              </w:rPr>
              <w:t>岗位工作</w:t>
            </w:r>
            <w:r>
              <w:rPr>
                <w:rFonts w:hint="eastAsia" w:ascii="宋体" w:hAnsi="宋体" w:cs="Arial"/>
                <w:color w:val="auto"/>
                <w:kern w:val="0"/>
                <w:szCs w:val="21"/>
                <w:highlight w:val="none"/>
                <w:lang w:eastAsia="zh-CN"/>
              </w:rPr>
              <w:t>。</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cs="Arial" w:asciiTheme="minorEastAsia" w:hAnsiTheme="minorEastAsia"/>
                <w:color w:val="auto"/>
                <w:kern w:val="0"/>
                <w:szCs w:val="21"/>
                <w:highlight w:val="none"/>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cs="Arial" w:asciiTheme="minorEastAsia" w:hAnsiTheme="minorEastAsia"/>
                <w:color w:val="auto"/>
                <w:kern w:val="0"/>
                <w:szCs w:val="21"/>
                <w:highlight w:val="none"/>
              </w:rPr>
              <w:sym w:font="Wingdings 2" w:char="0052"/>
            </w:r>
            <w:r>
              <w:rPr>
                <w:rFonts w:hint="eastAsia" w:cs="Arial" w:asciiTheme="minorEastAsia" w:hAnsiTheme="minorEastAsia"/>
                <w:color w:val="auto"/>
                <w:kern w:val="0"/>
                <w:szCs w:val="21"/>
                <w:highlight w:val="none"/>
              </w:rPr>
              <w:t>是，</w:t>
            </w:r>
            <w:r>
              <w:rPr>
                <w:rFonts w:hint="eastAsia" w:ascii="宋体" w:hAnsi="宋体" w:cs="Arial"/>
                <w:color w:val="auto"/>
                <w:kern w:val="0"/>
                <w:szCs w:val="21"/>
                <w:highlight w:val="none"/>
              </w:rPr>
              <w:t xml:space="preserve">因 </w:t>
            </w:r>
            <w:r>
              <w:rPr>
                <w:rFonts w:hint="eastAsia" w:ascii="宋体" w:hAnsi="宋体" w:cs="Arial"/>
                <w:color w:val="auto"/>
                <w:kern w:val="0"/>
                <w:szCs w:val="21"/>
                <w:highlight w:val="none"/>
                <w:lang w:val="en-US" w:eastAsia="zh-CN"/>
              </w:rPr>
              <w:t>出国访学</w:t>
            </w:r>
            <w:r>
              <w:rPr>
                <w:rFonts w:hint="eastAsia" w:ascii="宋体" w:hAnsi="宋体" w:cs="Arial"/>
                <w:color w:val="auto"/>
                <w:kern w:val="0"/>
                <w:szCs w:val="21"/>
                <w:highlight w:val="none"/>
              </w:rPr>
              <w:t>延迟</w:t>
            </w:r>
            <w:r>
              <w:rPr>
                <w:rFonts w:hint="eastAsia" w:ascii="宋体" w:hAnsi="宋体" w:cs="Arial"/>
                <w:color w:val="auto"/>
                <w:kern w:val="0"/>
                <w:szCs w:val="21"/>
                <w:highlight w:val="none"/>
                <w:lang w:val="en-US" w:eastAsia="zh-CN"/>
              </w:rPr>
              <w:t>2</w:t>
            </w:r>
            <w:r>
              <w:rPr>
                <w:rFonts w:hint="eastAsia" w:ascii="宋体" w:hAnsi="宋体" w:cs="Arial"/>
                <w:color w:val="auto"/>
                <w:kern w:val="0"/>
                <w:szCs w:val="21"/>
                <w:highlight w:val="none"/>
              </w:rPr>
              <w:t>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both"/>
              <w:rPr>
                <w:rFonts w:hint="default" w:ascii="宋体" w:hAnsi="宋体" w:cs="Arial" w:eastAsiaTheme="minorEastAsia"/>
                <w:color w:val="auto"/>
                <w:kern w:val="0"/>
                <w:szCs w:val="21"/>
                <w:highlight w:val="none"/>
                <w:lang w:val="en-US" w:eastAsia="zh-CN"/>
              </w:rPr>
            </w:pPr>
            <w:r>
              <w:rPr>
                <w:rFonts w:hint="eastAsia" w:ascii="宋体" w:hAnsi="宋体" w:cs="Arial"/>
                <w:color w:val="auto"/>
                <w:kern w:val="0"/>
                <w:szCs w:val="21"/>
                <w:highlight w:val="none"/>
                <w:lang w:val="en-US" w:eastAsia="zh-CN"/>
              </w:rPr>
              <w:t>2016.9-2020.8在海南外国语职业学院担任班主任四年</w:t>
            </w:r>
          </w:p>
        </w:tc>
      </w:tr>
    </w:tbl>
    <w:p>
      <w:pPr>
        <w:rPr>
          <w:color w:val="auto"/>
          <w:highlight w:val="none"/>
        </w:rPr>
      </w:pPr>
    </w:p>
    <w:tbl>
      <w:tblPr>
        <w:tblStyle w:val="6"/>
        <w:tblW w:w="9782" w:type="dxa"/>
        <w:tblInd w:w="108" w:type="dxa"/>
        <w:tblLayout w:type="fixed"/>
        <w:tblCellMar>
          <w:top w:w="0" w:type="dxa"/>
          <w:left w:w="108" w:type="dxa"/>
          <w:bottom w:w="0" w:type="dxa"/>
          <w:right w:w="108" w:type="dxa"/>
        </w:tblCellMar>
      </w:tblPr>
      <w:tblGrid>
        <w:gridCol w:w="1560"/>
        <w:gridCol w:w="1971"/>
        <w:gridCol w:w="2423"/>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color w:val="auto"/>
                <w:szCs w:val="21"/>
                <w:highlight w:val="none"/>
              </w:rPr>
            </w:pPr>
            <w:r>
              <w:rPr>
                <w:rFonts w:hint="eastAsia" w:ascii="仿宋_GB2312" w:eastAsia="仿宋_GB2312"/>
                <w:b/>
                <w:color w:val="auto"/>
                <w:szCs w:val="21"/>
                <w:highlight w:val="none"/>
              </w:rPr>
              <w:t>任现职以来的教学业绩情况</w:t>
            </w:r>
          </w:p>
        </w:tc>
      </w:tr>
      <w:tr>
        <w:tblPrEx>
          <w:tblCellMar>
            <w:top w:w="0" w:type="dxa"/>
            <w:left w:w="108" w:type="dxa"/>
            <w:bottom w:w="0" w:type="dxa"/>
            <w:right w:w="108" w:type="dxa"/>
          </w:tblCellMar>
        </w:tblPrEx>
        <w:trPr>
          <w:trHeight w:val="1517" w:hRule="atLeast"/>
        </w:trPr>
        <w:tc>
          <w:tcPr>
            <w:tcW w:w="1560" w:type="dxa"/>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color w:val="auto"/>
                <w:szCs w:val="21"/>
                <w:highlight w:val="none"/>
              </w:rPr>
            </w:pPr>
            <w:r>
              <w:rPr>
                <w:rFonts w:hint="eastAsia" w:ascii="仿宋_GB2312" w:eastAsia="仿宋_GB2312"/>
                <w:color w:val="auto"/>
                <w:szCs w:val="21"/>
                <w:highlight w:val="none"/>
              </w:rPr>
              <w:fldChar w:fldCharType="begin"/>
            </w:r>
            <w:r>
              <w:rPr>
                <w:rFonts w:hint="eastAsia" w:ascii="仿宋_GB2312" w:eastAsia="仿宋_GB2312"/>
                <w:color w:val="auto"/>
                <w:szCs w:val="21"/>
                <w:highlight w:val="none"/>
              </w:rPr>
              <w:instrText xml:space="preserve"> = 1 \* GB3 </w:instrText>
            </w:r>
            <w:r>
              <w:rPr>
                <w:rFonts w:hint="eastAsia" w:ascii="仿宋_GB2312" w:eastAsia="仿宋_GB2312"/>
                <w:color w:val="auto"/>
                <w:szCs w:val="21"/>
                <w:highlight w:val="none"/>
              </w:rPr>
              <w:fldChar w:fldCharType="separate"/>
            </w:r>
            <w:r>
              <w:rPr>
                <w:rFonts w:hint="eastAsia" w:ascii="仿宋_GB2312" w:eastAsia="仿宋_GB2312"/>
                <w:color w:val="auto"/>
                <w:szCs w:val="21"/>
                <w:highlight w:val="none"/>
              </w:rPr>
              <w:t>①</w:t>
            </w:r>
            <w:r>
              <w:rPr>
                <w:rFonts w:hint="eastAsia" w:ascii="仿宋_GB2312" w:eastAsia="仿宋_GB2312"/>
                <w:color w:val="auto"/>
                <w:szCs w:val="21"/>
                <w:highlight w:val="none"/>
              </w:rPr>
              <w:fldChar w:fldCharType="end"/>
            </w:r>
            <w:r>
              <w:rPr>
                <w:rFonts w:hint="eastAsia" w:ascii="仿宋_GB2312" w:eastAsia="仿宋_GB2312"/>
                <w:color w:val="auto"/>
                <w:szCs w:val="21"/>
                <w:highlight w:val="none"/>
              </w:rPr>
              <w:t>任现职以来，承担课堂教学工作量共计</w:t>
            </w:r>
            <w:r>
              <w:rPr>
                <w:rFonts w:hint="eastAsia" w:ascii="仿宋_GB2312" w:eastAsia="仿宋_GB2312"/>
                <w:color w:val="auto"/>
                <w:szCs w:val="21"/>
                <w:highlight w:val="none"/>
                <w:u w:val="single"/>
              </w:rPr>
              <w:t xml:space="preserve"> </w:t>
            </w:r>
            <w:r>
              <w:rPr>
                <w:rFonts w:ascii="仿宋_GB2312" w:eastAsia="仿宋_GB2312"/>
                <w:szCs w:val="21"/>
                <w:u w:val="single"/>
              </w:rPr>
              <w:t>11</w:t>
            </w:r>
            <w:r>
              <w:rPr>
                <w:rFonts w:hint="eastAsia" w:ascii="仿宋_GB2312" w:eastAsia="仿宋_GB2312"/>
                <w:szCs w:val="21"/>
                <w:u w:val="single"/>
                <w:lang w:val="en-US" w:eastAsia="zh-CN"/>
              </w:rPr>
              <w:t>52</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230.4</w:t>
            </w:r>
            <w:r>
              <w:rPr>
                <w:rFonts w:hint="eastAsia" w:ascii="仿宋_GB2312" w:eastAsia="仿宋_GB2312"/>
                <w:color w:val="auto"/>
                <w:szCs w:val="21"/>
                <w:highlight w:val="none"/>
              </w:rPr>
              <w:t>学时，其中本科生课堂教学工作量共计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1152</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230.4</w:t>
            </w:r>
            <w:r>
              <w:rPr>
                <w:rFonts w:hint="eastAsia" w:ascii="仿宋_GB2312" w:eastAsia="仿宋_GB2312"/>
                <w:color w:val="auto"/>
                <w:szCs w:val="21"/>
                <w:highlight w:val="none"/>
              </w:rPr>
              <w:t>学时，其中实践类共计</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0</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学时，年均</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0</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学时。</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2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②</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Arial"/>
                <w:color w:val="auto"/>
                <w:kern w:val="0"/>
                <w:szCs w:val="21"/>
                <w:highlight w:val="none"/>
              </w:rPr>
              <w:t>任现职以来教学评估达到“合格”以上占</w:t>
            </w:r>
            <w:r>
              <w:rPr>
                <w:rFonts w:hint="eastAsia" w:ascii="仿宋_GB2312" w:hAnsi="宋体" w:eastAsia="仿宋_GB2312" w:cs="Arial"/>
                <w:color w:val="auto"/>
                <w:kern w:val="0"/>
                <w:szCs w:val="21"/>
                <w:highlight w:val="none"/>
                <w:u w:val="single"/>
              </w:rPr>
              <w:t xml:space="preserve">  </w:t>
            </w:r>
            <w:r>
              <w:rPr>
                <w:rFonts w:hint="eastAsia" w:ascii="仿宋_GB2312" w:hAnsi="宋体" w:eastAsia="仿宋_GB2312" w:cs="Arial"/>
                <w:color w:val="auto"/>
                <w:kern w:val="0"/>
                <w:szCs w:val="21"/>
                <w:highlight w:val="none"/>
                <w:u w:val="single"/>
                <w:lang w:val="en-US" w:eastAsia="zh-CN"/>
              </w:rPr>
              <w:t>100</w:t>
            </w:r>
            <w:r>
              <w:rPr>
                <w:rFonts w:hint="eastAsia" w:ascii="仿宋_GB2312" w:hAnsi="宋体" w:eastAsia="仿宋_GB2312" w:cs="Arial"/>
                <w:color w:val="auto"/>
                <w:kern w:val="0"/>
                <w:szCs w:val="21"/>
                <w:highlight w:val="none"/>
                <w:u w:val="single"/>
              </w:rPr>
              <w:t xml:space="preserve">   % </w:t>
            </w:r>
            <w:r>
              <w:rPr>
                <w:rFonts w:hint="eastAsia" w:ascii="仿宋_GB2312" w:eastAsia="仿宋_GB2312"/>
                <w:color w:val="auto"/>
                <w:szCs w:val="21"/>
                <w:highlight w:val="none"/>
              </w:rPr>
              <w:t>。</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3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③</w:t>
            </w:r>
            <w:r>
              <w:rPr>
                <w:rFonts w:hint="eastAsia" w:ascii="仿宋_GB2312" w:hAnsi="宋体" w:eastAsia="仿宋_GB2312" w:cs="Arial"/>
                <w:color w:val="auto"/>
                <w:kern w:val="0"/>
                <w:szCs w:val="21"/>
                <w:highlight w:val="none"/>
              </w:rPr>
              <w:fldChar w:fldCharType="end"/>
            </w:r>
            <w:r>
              <w:rPr>
                <w:rFonts w:hint="eastAsia" w:ascii="仿宋_GB2312" w:eastAsia="仿宋_GB2312"/>
                <w:color w:val="auto"/>
                <w:szCs w:val="21"/>
                <w:highlight w:val="none"/>
              </w:rPr>
              <w:t>本次晋升专业技术资格的课程评估成绩为</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u w:val="single"/>
                <w:lang w:val="en-US" w:eastAsia="zh-CN"/>
              </w:rPr>
              <w:t>合格</w:t>
            </w:r>
            <w:r>
              <w:rPr>
                <w:rFonts w:hint="eastAsia" w:ascii="仿宋_GB2312" w:eastAsia="仿宋_GB2312"/>
                <w:color w:val="auto"/>
                <w:szCs w:val="21"/>
                <w:highlight w:val="none"/>
                <w:u w:val="single"/>
              </w:rPr>
              <w:t xml:space="preserve">    </w:t>
            </w:r>
            <w:r>
              <w:rPr>
                <w:rFonts w:hint="eastAsia" w:ascii="仿宋_GB2312" w:eastAsia="仿宋_GB2312"/>
                <w:color w:val="auto"/>
                <w:szCs w:val="21"/>
                <w:highlight w:val="none"/>
              </w:rPr>
              <w:t>等级。</w:t>
            </w:r>
          </w:p>
          <w:p>
            <w:pPr>
              <w:spacing w:line="300" w:lineRule="exact"/>
              <w:jc w:val="left"/>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fldChar w:fldCharType="begin"/>
            </w:r>
            <w:r>
              <w:rPr>
                <w:rFonts w:hint="eastAsia" w:ascii="仿宋_GB2312" w:hAnsi="宋体" w:eastAsia="仿宋_GB2312" w:cs="Arial"/>
                <w:color w:val="auto"/>
                <w:kern w:val="0"/>
                <w:szCs w:val="21"/>
                <w:highlight w:val="none"/>
              </w:rPr>
              <w:instrText xml:space="preserve"> = 4 \* GB3 </w:instrText>
            </w:r>
            <w:r>
              <w:rPr>
                <w:rFonts w:hint="eastAsia" w:ascii="仿宋_GB2312" w:hAnsi="宋体" w:eastAsia="仿宋_GB2312" w:cs="Arial"/>
                <w:color w:val="auto"/>
                <w:kern w:val="0"/>
                <w:szCs w:val="21"/>
                <w:highlight w:val="none"/>
              </w:rPr>
              <w:fldChar w:fldCharType="separate"/>
            </w:r>
            <w:r>
              <w:rPr>
                <w:rFonts w:hint="eastAsia" w:ascii="仿宋_GB2312" w:hAnsi="宋体" w:eastAsia="仿宋_GB2312" w:cs="Arial"/>
                <w:color w:val="auto"/>
                <w:kern w:val="0"/>
                <w:szCs w:val="21"/>
                <w:highlight w:val="none"/>
              </w:rPr>
              <w:t>④</w:t>
            </w:r>
            <w:r>
              <w:rPr>
                <w:rFonts w:hint="eastAsia" w:ascii="仿宋_GB2312" w:hAnsi="宋体" w:eastAsia="仿宋_GB2312" w:cs="Arial"/>
                <w:color w:val="auto"/>
                <w:kern w:val="0"/>
                <w:szCs w:val="21"/>
                <w:highlight w:val="none"/>
              </w:rPr>
              <w:fldChar w:fldCharType="end"/>
            </w:r>
            <w:r>
              <w:rPr>
                <w:rFonts w:hint="eastAsia" w:ascii="仿宋_GB2312" w:hAnsi="宋体" w:eastAsia="仿宋_GB2312" w:cs="宋体"/>
                <w:color w:val="auto"/>
                <w:kern w:val="0"/>
                <w:szCs w:val="21"/>
                <w:highlight w:val="none"/>
              </w:rPr>
              <w:t xml:space="preserve">担任毕业实习和论文指导工作（  </w:t>
            </w:r>
            <w:r>
              <w:rPr>
                <w:rFonts w:hint="eastAsia" w:ascii="仿宋_GB2312" w:hAnsi="宋体" w:eastAsia="仿宋_GB2312" w:cs="宋体"/>
                <w:color w:val="auto"/>
                <w:kern w:val="0"/>
                <w:szCs w:val="21"/>
                <w:highlight w:val="none"/>
                <w:lang w:val="en-US" w:eastAsia="zh-CN"/>
              </w:rPr>
              <w:t>0</w:t>
            </w:r>
            <w:r>
              <w:rPr>
                <w:rFonts w:hint="eastAsia" w:ascii="仿宋_GB2312" w:hAnsi="宋体" w:eastAsia="仿宋_GB2312" w:cs="宋体"/>
                <w:color w:val="auto"/>
                <w:kern w:val="0"/>
                <w:szCs w:val="21"/>
                <w:highlight w:val="none"/>
              </w:rPr>
              <w:t xml:space="preserve"> ）届；或担任本科生创新创业活动（  </w:t>
            </w:r>
            <w:r>
              <w:rPr>
                <w:rFonts w:hint="eastAsia" w:ascii="仿宋_GB2312" w:hAnsi="宋体" w:eastAsia="仿宋_GB2312" w:cs="宋体"/>
                <w:color w:val="auto"/>
                <w:kern w:val="0"/>
                <w:szCs w:val="21"/>
                <w:highlight w:val="none"/>
                <w:lang w:val="en-US" w:eastAsia="zh-CN"/>
              </w:rPr>
              <w:t>0</w:t>
            </w:r>
            <w:r>
              <w:rPr>
                <w:rFonts w:hint="eastAsia" w:ascii="仿宋_GB2312" w:hAnsi="宋体" w:eastAsia="仿宋_GB2312" w:cs="宋体"/>
                <w:color w:val="auto"/>
                <w:kern w:val="0"/>
                <w:szCs w:val="21"/>
                <w:highlight w:val="none"/>
              </w:rPr>
              <w:t xml:space="preserve">）项；或担任本科生专业竞赛指导（ </w:t>
            </w:r>
            <w:r>
              <w:rPr>
                <w:rFonts w:hint="eastAsia" w:ascii="仿宋_GB2312" w:hAnsi="宋体" w:eastAsia="仿宋_GB2312" w:cs="宋体"/>
                <w:color w:val="auto"/>
                <w:kern w:val="0"/>
                <w:szCs w:val="21"/>
                <w:highlight w:val="none"/>
                <w:lang w:val="en-US" w:eastAsia="zh-CN"/>
              </w:rPr>
              <w:t>0</w:t>
            </w:r>
            <w:r>
              <w:rPr>
                <w:rFonts w:hint="eastAsia" w:ascii="仿宋_GB2312" w:hAnsi="宋体" w:eastAsia="仿宋_GB2312" w:cs="宋体"/>
                <w:color w:val="auto"/>
                <w:kern w:val="0"/>
                <w:szCs w:val="21"/>
                <w:highlight w:val="none"/>
              </w:rPr>
              <w:t xml:space="preserve">  ）项；或担任本科生开展寒暑假社会实践（</w:t>
            </w:r>
            <w:r>
              <w:rPr>
                <w:rFonts w:hint="eastAsia" w:ascii="仿宋_GB2312" w:hAnsi="宋体" w:eastAsia="仿宋_GB2312" w:cs="宋体"/>
                <w:color w:val="auto"/>
                <w:kern w:val="0"/>
                <w:szCs w:val="21"/>
                <w:highlight w:val="none"/>
                <w:lang w:val="en-US" w:eastAsia="zh-CN"/>
              </w:rPr>
              <w:t>0</w:t>
            </w:r>
            <w:r>
              <w:rPr>
                <w:rFonts w:hint="eastAsia" w:ascii="仿宋_GB2312" w:hAnsi="宋体" w:eastAsia="仿宋_GB2312" w:cs="宋体"/>
                <w:color w:val="auto"/>
                <w:kern w:val="0"/>
                <w:szCs w:val="21"/>
                <w:highlight w:val="none"/>
              </w:rPr>
              <w:t xml:space="preserve"> ）项。</w:t>
            </w:r>
          </w:p>
        </w:tc>
      </w:tr>
      <w:tr>
        <w:tblPrEx>
          <w:tblCellMar>
            <w:top w:w="0" w:type="dxa"/>
            <w:left w:w="108" w:type="dxa"/>
            <w:bottom w:w="0" w:type="dxa"/>
            <w:right w:w="108" w:type="dxa"/>
          </w:tblCellMar>
        </w:tblPrEx>
        <w:trPr>
          <w:trHeight w:val="34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任现职以来课程教学工作量业绩表（本科生）</w:t>
            </w:r>
          </w:p>
        </w:tc>
      </w:tr>
      <w:tr>
        <w:tblPrEx>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1971"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2423"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eastAsia="zh-CN"/>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w:t>
            </w:r>
            <w:r>
              <w:rPr>
                <w:rFonts w:ascii="仿宋_GB2312" w:eastAsia="仿宋_GB2312"/>
                <w:szCs w:val="21"/>
              </w:rPr>
              <w:t>2017</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基础越南语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auto"/>
                <w:szCs w:val="21"/>
                <w:highlight w:val="none"/>
                <w:lang w:eastAsia="zh-CN"/>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w:t>
            </w:r>
            <w:r>
              <w:rPr>
                <w:rFonts w:ascii="仿宋_GB2312" w:eastAsia="仿宋_GB2312"/>
                <w:szCs w:val="21"/>
              </w:rPr>
              <w:t>2017</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基础越南语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基础越南语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越南语阅读</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6</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基础越南语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经贸越南语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越南语翻译</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基础越南语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ascii="仿宋_GB2312" w:eastAsia="仿宋_GB2312"/>
                <w:spacing w:val="-24"/>
                <w:szCs w:val="21"/>
              </w:rPr>
              <w:t>152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越南语阅读</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6</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6</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6</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越南语翻译</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经贸越南语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3</w:t>
            </w:r>
            <w:r>
              <w:rPr>
                <w:rFonts w:ascii="仿宋_GB2312" w:eastAsia="仿宋_GB2312"/>
                <w:spacing w:val="-24"/>
                <w:szCs w:val="21"/>
              </w:rPr>
              <w:t>8</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r>
              <w:rPr>
                <w:rFonts w:hint="eastAsia" w:ascii="仿宋_GB2312" w:eastAsia="仿宋_GB2312"/>
                <w:szCs w:val="21"/>
              </w:rPr>
              <w:t>基础越南语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级应用越南语班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rPr>
              <w:t>1</w:t>
            </w:r>
            <w:r>
              <w:rPr>
                <w:rFonts w:ascii="仿宋_GB2312" w:eastAsia="仿宋_GB2312"/>
                <w:spacing w:val="-24"/>
                <w:szCs w:val="21"/>
              </w:rPr>
              <w:t>52</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0</w:t>
            </w:r>
            <w:r>
              <w:rPr>
                <w:rFonts w:hint="eastAsia" w:ascii="仿宋_GB2312" w:eastAsia="仿宋_GB2312"/>
                <w:szCs w:val="21"/>
                <w:lang w:val="en-US" w:eastAsia="zh-CN"/>
              </w:rPr>
              <w:t>20</w:t>
            </w:r>
            <w:r>
              <w:rPr>
                <w:rFonts w:hint="eastAsia" w:ascii="仿宋_GB2312" w:eastAsia="仿宋_GB2312"/>
                <w:szCs w:val="21"/>
              </w:rPr>
              <w:t>-</w:t>
            </w:r>
            <w:r>
              <w:rPr>
                <w:rFonts w:ascii="仿宋_GB2312" w:eastAsia="仿宋_GB2312"/>
                <w:szCs w:val="21"/>
              </w:rPr>
              <w:t>202</w:t>
            </w:r>
            <w:r>
              <w:rPr>
                <w:rFonts w:hint="eastAsia" w:ascii="仿宋_GB2312" w:eastAsia="仿宋_GB2312"/>
                <w:szCs w:val="21"/>
                <w:lang w:val="en-US" w:eastAsia="zh-CN"/>
              </w:rPr>
              <w:t>1</w:t>
            </w:r>
            <w:r>
              <w:rPr>
                <w:rFonts w:hint="eastAsia" w:ascii="仿宋_GB2312" w:eastAsia="仿宋_GB2312"/>
                <w:szCs w:val="21"/>
                <w:lang w:eastAsia="zh-CN"/>
              </w:rPr>
              <w:t>（</w:t>
            </w:r>
            <w:r>
              <w:rPr>
                <w:rFonts w:hint="eastAsia" w:ascii="仿宋_GB2312" w:eastAsia="仿宋_GB2312"/>
                <w:szCs w:val="21"/>
                <w:lang w:val="en-US" w:eastAsia="zh-CN"/>
              </w:rPr>
              <w:t>一</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_GB2312" w:eastAsia="仿宋_GB2312"/>
                <w:szCs w:val="21"/>
                <w:lang w:val="en-US" w:eastAsia="zh-CN"/>
              </w:rPr>
            </w:pPr>
            <w:r>
              <w:rPr>
                <w:rFonts w:hint="eastAsia" w:ascii="仿宋_GB2312" w:eastAsia="仿宋_GB2312"/>
                <w:szCs w:val="21"/>
                <w:lang w:val="en-US" w:eastAsia="zh-CN"/>
              </w:rPr>
              <w:t>大学越南语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_GB2312" w:eastAsia="仿宋_GB2312"/>
                <w:szCs w:val="21"/>
                <w:lang w:val="en-US" w:eastAsia="zh-CN"/>
              </w:rPr>
            </w:pPr>
            <w:r>
              <w:rPr>
                <w:rFonts w:hint="eastAsia" w:ascii="仿宋_GB2312" w:eastAsia="仿宋_GB2312"/>
                <w:szCs w:val="21"/>
                <w:lang w:val="en-US" w:eastAsia="zh-CN"/>
              </w:rPr>
              <w:t>选修意向学生</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pacing w:val="-24"/>
                <w:szCs w:val="21"/>
                <w:lang w:val="en-US" w:eastAsia="zh-CN"/>
              </w:rPr>
            </w:pPr>
            <w:r>
              <w:rPr>
                <w:rFonts w:hint="eastAsia" w:ascii="仿宋_GB2312" w:eastAsia="仿宋_GB2312"/>
                <w:spacing w:val="-24"/>
                <w:szCs w:val="21"/>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lang w:val="en-US" w:eastAsia="zh-CN"/>
              </w:rPr>
              <w:t>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lang w:val="en-US" w:eastAsia="zh-CN"/>
              </w:rPr>
              <w:t>8</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宣讲课</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szCs w:val="21"/>
              </w:rPr>
            </w:pPr>
            <w:r>
              <w:rPr>
                <w:rFonts w:hint="eastAsia" w:ascii="仿宋_GB2312" w:eastAsia="仿宋_GB2312"/>
                <w:szCs w:val="21"/>
              </w:rPr>
              <w:t>2</w:t>
            </w:r>
            <w:r>
              <w:rPr>
                <w:rFonts w:ascii="仿宋_GB2312" w:eastAsia="仿宋_GB2312"/>
                <w:szCs w:val="21"/>
              </w:rPr>
              <w:t>0</w:t>
            </w:r>
            <w:r>
              <w:rPr>
                <w:rFonts w:hint="eastAsia" w:ascii="仿宋_GB2312" w:eastAsia="仿宋_GB2312"/>
                <w:szCs w:val="21"/>
                <w:lang w:val="en-US" w:eastAsia="zh-CN"/>
              </w:rPr>
              <w:t>20</w:t>
            </w:r>
            <w:r>
              <w:rPr>
                <w:rFonts w:hint="eastAsia" w:ascii="仿宋_GB2312" w:eastAsia="仿宋_GB2312"/>
                <w:szCs w:val="21"/>
              </w:rPr>
              <w:t>-</w:t>
            </w:r>
            <w:r>
              <w:rPr>
                <w:rFonts w:ascii="仿宋_GB2312" w:eastAsia="仿宋_GB2312"/>
                <w:szCs w:val="21"/>
              </w:rPr>
              <w:t>202</w:t>
            </w:r>
            <w:r>
              <w:rPr>
                <w:rFonts w:hint="eastAsia" w:ascii="仿宋_GB2312" w:eastAsia="仿宋_GB2312"/>
                <w:szCs w:val="21"/>
                <w:lang w:val="en-US" w:eastAsia="zh-CN"/>
              </w:rPr>
              <w:t>1</w:t>
            </w:r>
            <w:r>
              <w:rPr>
                <w:rFonts w:hint="eastAsia" w:ascii="仿宋_GB2312" w:eastAsia="仿宋_GB2312"/>
                <w:szCs w:val="21"/>
                <w:lang w:eastAsia="zh-CN"/>
              </w:rPr>
              <w:t>（</w:t>
            </w:r>
            <w:r>
              <w:rPr>
                <w:rFonts w:hint="eastAsia" w:ascii="仿宋_GB2312" w:eastAsia="仿宋_GB2312"/>
                <w:szCs w:val="21"/>
                <w:lang w:val="en-US" w:eastAsia="zh-CN"/>
              </w:rPr>
              <w:t>二</w:t>
            </w:r>
            <w:r>
              <w:rPr>
                <w:rFonts w:hint="eastAsia" w:ascii="仿宋_GB2312" w:eastAsia="仿宋_GB2312"/>
                <w:szCs w:val="21"/>
                <w:lang w:eastAsia="zh-CN"/>
              </w:rPr>
              <w:t>）</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eastAsia="仿宋_GB2312"/>
                <w:szCs w:val="21"/>
              </w:rPr>
            </w:pPr>
            <w:r>
              <w:rPr>
                <w:rFonts w:hint="eastAsia" w:ascii="仿宋_GB2312" w:eastAsia="仿宋_GB2312"/>
                <w:szCs w:val="21"/>
                <w:lang w:val="en-US" w:eastAsia="zh-CN"/>
              </w:rPr>
              <w:t>大学越南语</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eastAsia="仿宋_GB2312"/>
                <w:szCs w:val="21"/>
              </w:rPr>
            </w:pPr>
            <w:r>
              <w:rPr>
                <w:rFonts w:hint="eastAsia" w:ascii="仿宋_GB2312" w:eastAsia="仿宋_GB2312"/>
                <w:szCs w:val="21"/>
                <w:lang w:val="en-US" w:eastAsia="zh-CN"/>
              </w:rPr>
              <w:t>选修意向学生</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eastAsia="仿宋_GB2312"/>
                <w:spacing w:val="-24"/>
                <w:szCs w:val="21"/>
                <w:lang w:val="en-US" w:eastAsia="zh-CN"/>
              </w:rPr>
            </w:pPr>
            <w:r>
              <w:rPr>
                <w:rFonts w:hint="eastAsia" w:ascii="仿宋_GB2312" w:eastAsia="仿宋_GB2312"/>
                <w:spacing w:val="-24"/>
                <w:szCs w:val="21"/>
                <w:lang w:val="en-US" w:eastAsia="zh-CN"/>
              </w:rPr>
              <w:t>8</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lang w:val="en-US" w:eastAsia="zh-CN"/>
              </w:rPr>
              <w:t>合格</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lang w:val="en-US" w:eastAsia="zh-CN"/>
              </w:rPr>
              <w:t>8</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pacing w:val="-24"/>
                <w:szCs w:val="21"/>
                <w:lang w:val="en-US" w:eastAsia="zh-CN"/>
              </w:rPr>
              <w:t>8</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szCs w:val="21"/>
                <w:lang w:val="en-US" w:eastAsia="zh-CN"/>
              </w:rPr>
              <w:t>宣讲课</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2423"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1152</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任现职以来课程教学工作量业绩表（研究生）</w:t>
            </w:r>
          </w:p>
        </w:tc>
      </w:tr>
      <w:tr>
        <w:tblPrEx>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1971" w:type="dxa"/>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2423" w:type="dxa"/>
            <w:tcBorders>
              <w:top w:val="single" w:color="auto" w:sz="4" w:space="0"/>
              <w:left w:val="nil"/>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2423"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任现职以来实践类教学工作量业绩表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学年、学期</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eastAsia="仿宋_GB2312"/>
                <w:color w:val="auto"/>
                <w:szCs w:val="21"/>
                <w:highlight w:val="none"/>
              </w:rPr>
              <w:t>课程名称</w:t>
            </w:r>
          </w:p>
        </w:tc>
        <w:tc>
          <w:tcPr>
            <w:tcW w:w="2423"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auto"/>
                <w:kern w:val="0"/>
                <w:szCs w:val="21"/>
                <w:highlight w:val="none"/>
              </w:rPr>
            </w:pPr>
            <w:r>
              <w:rPr>
                <w:rFonts w:hint="eastAsia" w:ascii="仿宋_GB2312" w:hAnsi="宋体" w:eastAsia="仿宋_GB2312" w:cs="Arial"/>
                <w:color w:val="auto"/>
                <w:kern w:val="0"/>
                <w:szCs w:val="21"/>
                <w:highlight w:val="none"/>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备注</w:t>
            </w:r>
          </w:p>
        </w:tc>
      </w:tr>
      <w:tr>
        <w:tblPrEx>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Cs w:val="21"/>
                <w:highlight w:val="none"/>
              </w:rPr>
            </w:pPr>
            <w:r>
              <w:rPr>
                <w:rFonts w:ascii="仿宋_GB2312" w:eastAsia="仿宋_GB2312"/>
                <w:color w:val="auto"/>
                <w:szCs w:val="21"/>
                <w:highlight w:val="none"/>
              </w:rPr>
              <w:t>小计</w:t>
            </w:r>
          </w:p>
        </w:tc>
        <w:tc>
          <w:tcPr>
            <w:tcW w:w="197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color w:val="auto"/>
                <w:szCs w:val="21"/>
                <w:highlight w:val="none"/>
              </w:rPr>
            </w:pPr>
          </w:p>
        </w:tc>
        <w:tc>
          <w:tcPr>
            <w:tcW w:w="2423"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color w:val="auto"/>
                <w:szCs w:val="21"/>
                <w:highlight w:val="none"/>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color w:val="auto"/>
                <w:szCs w:val="21"/>
                <w:highlight w:val="none"/>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p>
        </w:tc>
      </w:tr>
      <w:tr>
        <w:tblPrEx>
          <w:tblCellMar>
            <w:top w:w="0" w:type="dxa"/>
            <w:left w:w="108" w:type="dxa"/>
            <w:bottom w:w="0" w:type="dxa"/>
            <w:right w:w="108" w:type="dxa"/>
          </w:tblCellMar>
        </w:tblPrEx>
        <w:trPr>
          <w:trHeight w:val="465" w:hRule="atLeast"/>
        </w:trPr>
        <w:tc>
          <w:tcPr>
            <w:tcW w:w="9782" w:type="dxa"/>
            <w:gridSpan w:val="8"/>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color w:val="auto"/>
                <w:szCs w:val="21"/>
                <w:highlight w:val="none"/>
              </w:rPr>
            </w:pPr>
            <w:r>
              <w:rPr>
                <w:rFonts w:hint="eastAsia" w:ascii="仿宋_GB2312" w:eastAsia="仿宋_GB2312"/>
                <w:color w:val="auto"/>
                <w:szCs w:val="21"/>
                <w:highlight w:val="none"/>
              </w:rPr>
              <w:t>指导学生实习、论文、实践情况</w:t>
            </w:r>
          </w:p>
        </w:tc>
      </w:tr>
      <w:tr>
        <w:tblPrEx>
          <w:tblCellMar>
            <w:top w:w="0" w:type="dxa"/>
            <w:left w:w="108" w:type="dxa"/>
            <w:bottom w:w="0" w:type="dxa"/>
            <w:right w:w="108" w:type="dxa"/>
          </w:tblCellMar>
        </w:tblPrEx>
        <w:trPr>
          <w:trHeight w:val="1474" w:hRule="atLeast"/>
        </w:trPr>
        <w:tc>
          <w:tcPr>
            <w:tcW w:w="9782" w:type="dxa"/>
            <w:gridSpan w:val="8"/>
            <w:tcBorders>
              <w:top w:val="single" w:color="auto" w:sz="4" w:space="0"/>
              <w:left w:val="single" w:color="auto" w:sz="4" w:space="0"/>
              <w:bottom w:val="single" w:color="000000" w:sz="4" w:space="0"/>
              <w:right w:val="single" w:color="000000" w:sz="4" w:space="0"/>
            </w:tcBorders>
            <w:vAlign w:val="center"/>
          </w:tcPr>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p>
            <w:pPr>
              <w:spacing w:line="240" w:lineRule="exact"/>
              <w:rPr>
                <w:rFonts w:ascii="仿宋_GB2312" w:eastAsia="仿宋_GB2312"/>
                <w:color w:val="auto"/>
                <w:szCs w:val="21"/>
                <w:highlight w:val="none"/>
              </w:rPr>
            </w:pPr>
          </w:p>
        </w:tc>
      </w:tr>
    </w:tbl>
    <w:p>
      <w:pPr>
        <w:rPr>
          <w:color w:val="auto"/>
          <w:highlight w:val="none"/>
        </w:rPr>
      </w:pPr>
      <w:r>
        <w:rPr>
          <w:color w:val="auto"/>
          <w:highlight w:val="none"/>
        </w:rPr>
        <w:br w:type="page"/>
      </w:r>
    </w:p>
    <w:tbl>
      <w:tblPr>
        <w:tblStyle w:val="6"/>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color w:val="auto"/>
                <w:kern w:val="0"/>
                <w:szCs w:val="21"/>
                <w:highlight w:val="none"/>
                <w:lang w:eastAsia="zh-CN"/>
              </w:rPr>
            </w:pPr>
            <w:r>
              <w:rPr>
                <w:rFonts w:hint="eastAsia" w:ascii="仿宋_GB2312" w:hAnsi="宋体" w:eastAsia="仿宋_GB2312" w:cs="宋体"/>
                <w:b/>
                <w:bCs/>
                <w:color w:val="auto"/>
                <w:kern w:val="0"/>
                <w:szCs w:val="21"/>
                <w:highlight w:val="none"/>
              </w:rPr>
              <w:t>不分等级</w:t>
            </w:r>
          </w:p>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color w:val="auto"/>
                <w:kern w:val="0"/>
                <w:szCs w:val="21"/>
                <w:highlight w:val="none"/>
              </w:rPr>
            </w:pPr>
          </w:p>
        </w:tc>
      </w:tr>
    </w:tbl>
    <w:p>
      <w:pPr>
        <w:rPr>
          <w:color w:val="auto"/>
          <w:highlight w:val="none"/>
        </w:rPr>
      </w:pPr>
    </w:p>
    <w:p>
      <w:pPr>
        <w:rPr>
          <w:rFonts w:ascii="宋体" w:hAnsi="宋体" w:eastAsia="宋体" w:cs="宋体"/>
          <w:color w:val="auto"/>
          <w:kern w:val="0"/>
          <w:sz w:val="24"/>
          <w:szCs w:val="24"/>
          <w:highlight w:val="none"/>
        </w:rPr>
      </w:pPr>
    </w:p>
    <w:p>
      <w:pPr>
        <w:rPr>
          <w:rFonts w:ascii="宋体" w:hAnsi="宋体" w:eastAsia="宋体" w:cs="宋体"/>
          <w:color w:val="auto"/>
          <w:kern w:val="0"/>
          <w:sz w:val="24"/>
          <w:szCs w:val="24"/>
          <w:highlight w:val="none"/>
        </w:rPr>
      </w:pPr>
    </w:p>
    <w:tbl>
      <w:tblPr>
        <w:tblStyle w:val="6"/>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color w:val="auto"/>
                <w:kern w:val="0"/>
                <w:sz w:val="32"/>
                <w:szCs w:val="32"/>
                <w:highlight w:val="none"/>
              </w:rPr>
            </w:pPr>
            <w:r>
              <w:rPr>
                <w:rFonts w:hint="eastAsia" w:ascii="黑体" w:hAnsi="黑体" w:eastAsia="黑体" w:cs="宋体"/>
                <w:bCs/>
                <w:color w:val="auto"/>
                <w:kern w:val="0"/>
                <w:sz w:val="32"/>
                <w:szCs w:val="32"/>
                <w:highlight w:val="none"/>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hint="eastAsia" w:ascii="仿宋_GB2312" w:hAnsi="宋体" w:eastAsia="仿宋_GB2312" w:cs="宋体"/>
                <w:b/>
                <w:bCs/>
                <w:color w:val="auto"/>
                <w:kern w:val="0"/>
                <w:szCs w:val="21"/>
                <w:highlight w:val="none"/>
                <w:lang w:eastAsia="zh-CN"/>
              </w:rPr>
            </w:pPr>
            <w:r>
              <w:rPr>
                <w:rFonts w:hint="eastAsia" w:ascii="仿宋_GB2312" w:hAnsi="宋体" w:eastAsia="仿宋_GB2312" w:cs="宋体"/>
                <w:b/>
                <w:bCs/>
                <w:color w:val="auto"/>
                <w:kern w:val="0"/>
                <w:szCs w:val="21"/>
                <w:highlight w:val="none"/>
              </w:rPr>
              <w:t>不分等级</w:t>
            </w:r>
          </w:p>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color w:val="auto"/>
                <w:kern w:val="0"/>
                <w:sz w:val="24"/>
                <w:szCs w:val="24"/>
                <w:highlight w:val="none"/>
              </w:rPr>
            </w:pPr>
            <w:r>
              <w:rPr>
                <w:rFonts w:hint="eastAsia" w:ascii="仿宋_GB2312" w:hAnsi="宋体" w:eastAsia="仿宋_GB2312" w:cs="宋体"/>
                <w:b/>
                <w:bCs/>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w:t>
            </w:r>
          </w:p>
        </w:tc>
      </w:tr>
    </w:tbl>
    <w:p>
      <w:pPr>
        <w:spacing w:line="360" w:lineRule="exact"/>
        <w:ind w:firstLine="48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color w:val="auto"/>
          <w:kern w:val="0"/>
          <w:sz w:val="24"/>
          <w:szCs w:val="24"/>
          <w:highlight w:val="none"/>
        </w:rPr>
      </w:pPr>
    </w:p>
    <w:p>
      <w:pPr>
        <w:spacing w:line="360" w:lineRule="exact"/>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widowControl/>
        <w:jc w:val="left"/>
        <w:rPr>
          <w:color w:val="auto"/>
          <w:highlight w:val="none"/>
        </w:rPr>
      </w:pPr>
      <w:r>
        <w:rPr>
          <w:color w:val="auto"/>
          <w:highlight w:val="none"/>
        </w:rPr>
        <w:br w:type="page"/>
      </w:r>
    </w:p>
    <w:p>
      <w:pPr>
        <w:jc w:val="center"/>
        <w:rPr>
          <w:rFonts w:ascii="黑体" w:hAnsi="黑体" w:eastAsia="黑体" w:cs="宋体"/>
          <w:color w:val="auto"/>
          <w:kern w:val="0"/>
          <w:sz w:val="32"/>
          <w:szCs w:val="32"/>
          <w:highlight w:val="none"/>
        </w:rPr>
      </w:pPr>
      <w:r>
        <w:rPr>
          <w:rFonts w:hint="eastAsia" w:ascii="黑体" w:hAnsi="黑体" w:eastAsia="黑体" w:cs="宋体"/>
          <w:color w:val="auto"/>
          <w:kern w:val="0"/>
          <w:sz w:val="32"/>
          <w:szCs w:val="32"/>
          <w:highlight w:val="none"/>
        </w:rPr>
        <w:t>任现职以来教育教学能力业绩情况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获奖教学成果名称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7"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119" w:type="dxa"/>
          </w:tcPr>
          <w:p>
            <w:pPr>
              <w:rPr>
                <w:rFonts w:cs="宋体" w:asciiTheme="minorEastAsia" w:hAnsiTheme="minorEastAsia"/>
                <w:color w:val="auto"/>
                <w:kern w:val="0"/>
                <w:szCs w:val="21"/>
                <w:highlight w:val="none"/>
              </w:rPr>
            </w:pPr>
          </w:p>
        </w:tc>
        <w:tc>
          <w:tcPr>
            <w:tcW w:w="708" w:type="dxa"/>
          </w:tcPr>
          <w:p>
            <w:pPr>
              <w:rPr>
                <w:rFonts w:cs="宋体" w:asciiTheme="minorEastAsia" w:hAnsiTheme="minorEastAsia"/>
                <w:color w:val="auto"/>
                <w:kern w:val="0"/>
                <w:szCs w:val="21"/>
                <w:highlight w:val="none"/>
              </w:rPr>
            </w:pPr>
          </w:p>
        </w:tc>
        <w:tc>
          <w:tcPr>
            <w:tcW w:w="709" w:type="dxa"/>
          </w:tcPr>
          <w:p>
            <w:pPr>
              <w:rPr>
                <w:rFonts w:cs="宋体" w:asciiTheme="minorEastAsia" w:hAnsiTheme="minorEastAsia"/>
                <w:color w:val="auto"/>
                <w:kern w:val="0"/>
                <w:szCs w:val="21"/>
                <w:highlight w:val="none"/>
              </w:rPr>
            </w:pPr>
          </w:p>
        </w:tc>
        <w:tc>
          <w:tcPr>
            <w:tcW w:w="1418" w:type="dxa"/>
          </w:tcPr>
          <w:p>
            <w:pPr>
              <w:rPr>
                <w:rFonts w:cs="宋体" w:asciiTheme="minorEastAsia" w:hAnsiTheme="minorEastAsia"/>
                <w:color w:val="auto"/>
                <w:kern w:val="0"/>
                <w:szCs w:val="21"/>
                <w:highlight w:val="none"/>
              </w:rPr>
            </w:pPr>
          </w:p>
        </w:tc>
        <w:tc>
          <w:tcPr>
            <w:tcW w:w="1417"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11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获奖课程名称</w:t>
            </w:r>
          </w:p>
        </w:tc>
        <w:tc>
          <w:tcPr>
            <w:tcW w:w="70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111" w:type="dxa"/>
            <w:vAlign w:val="center"/>
          </w:tcPr>
          <w:p>
            <w:pPr>
              <w:jc w:val="center"/>
              <w:rPr>
                <w:rFonts w:cs="宋体" w:asciiTheme="minorEastAsia" w:hAnsiTheme="minorEastAsia"/>
                <w:color w:val="auto"/>
                <w:kern w:val="0"/>
                <w:szCs w:val="21"/>
                <w:highlight w:val="none"/>
              </w:rPr>
            </w:pPr>
          </w:p>
        </w:tc>
        <w:tc>
          <w:tcPr>
            <w:tcW w:w="709"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4253"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获奖名称</w:t>
            </w:r>
          </w:p>
        </w:tc>
        <w:tc>
          <w:tcPr>
            <w:tcW w:w="85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4253" w:type="dxa"/>
            <w:vAlign w:val="center"/>
          </w:tcPr>
          <w:p>
            <w:pPr>
              <w:jc w:val="center"/>
              <w:rPr>
                <w:rFonts w:cs="宋体" w:asciiTheme="minorEastAsia" w:hAnsiTheme="minorEastAsia"/>
                <w:color w:val="auto"/>
                <w:kern w:val="0"/>
                <w:szCs w:val="21"/>
                <w:highlight w:val="none"/>
              </w:rPr>
            </w:pPr>
          </w:p>
        </w:tc>
        <w:tc>
          <w:tcPr>
            <w:tcW w:w="850" w:type="dxa"/>
            <w:vAlign w:val="center"/>
          </w:tcPr>
          <w:p>
            <w:pPr>
              <w:jc w:val="center"/>
              <w:rPr>
                <w:rFonts w:cs="宋体" w:asciiTheme="minorEastAsia" w:hAnsiTheme="minorEastAsia"/>
                <w:color w:val="auto"/>
                <w:kern w:val="0"/>
                <w:szCs w:val="21"/>
                <w:highlight w:val="none"/>
              </w:rPr>
            </w:pPr>
          </w:p>
        </w:tc>
        <w:tc>
          <w:tcPr>
            <w:tcW w:w="241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获奖教材名称</w:t>
            </w:r>
          </w:p>
        </w:tc>
        <w:tc>
          <w:tcPr>
            <w:tcW w:w="15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获奖级别</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1559"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课程教学获奖名称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教学研究成果名称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1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获奖作品名称</w:t>
            </w:r>
          </w:p>
        </w:tc>
        <w:tc>
          <w:tcPr>
            <w:tcW w:w="70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5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41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19" w:type="dxa"/>
            <w:vAlign w:val="center"/>
          </w:tcPr>
          <w:p>
            <w:pPr>
              <w:jc w:val="center"/>
              <w:rPr>
                <w:rFonts w:cs="宋体" w:asciiTheme="minorEastAsia" w:hAnsiTheme="minorEastAsia"/>
                <w:color w:val="auto"/>
                <w:kern w:val="0"/>
                <w:szCs w:val="21"/>
                <w:highlight w:val="none"/>
              </w:rPr>
            </w:pPr>
          </w:p>
        </w:tc>
        <w:tc>
          <w:tcPr>
            <w:tcW w:w="708" w:type="dxa"/>
            <w:vAlign w:val="center"/>
          </w:tcPr>
          <w:p>
            <w:pPr>
              <w:jc w:val="center"/>
              <w:rPr>
                <w:rFonts w:cs="宋体" w:asciiTheme="minorEastAsia" w:hAnsiTheme="minorEastAsia"/>
                <w:color w:val="auto"/>
                <w:kern w:val="0"/>
                <w:szCs w:val="21"/>
                <w:highlight w:val="none"/>
              </w:rPr>
            </w:pPr>
          </w:p>
        </w:tc>
        <w:tc>
          <w:tcPr>
            <w:tcW w:w="851" w:type="dxa"/>
            <w:vAlign w:val="center"/>
          </w:tcPr>
          <w:p>
            <w:pPr>
              <w:jc w:val="center"/>
              <w:rPr>
                <w:rFonts w:cs="宋体" w:asciiTheme="minorEastAsia" w:hAnsiTheme="minorEastAsia"/>
                <w:color w:val="auto"/>
                <w:kern w:val="0"/>
                <w:szCs w:val="21"/>
                <w:highlight w:val="none"/>
              </w:rPr>
            </w:pPr>
          </w:p>
        </w:tc>
        <w:tc>
          <w:tcPr>
            <w:tcW w:w="1417" w:type="dxa"/>
            <w:vAlign w:val="center"/>
          </w:tcPr>
          <w:p>
            <w:pPr>
              <w:jc w:val="center"/>
              <w:rPr>
                <w:rFonts w:cs="宋体" w:asciiTheme="minorEastAsia" w:hAnsiTheme="minorEastAsia"/>
                <w:color w:val="auto"/>
                <w:kern w:val="0"/>
                <w:szCs w:val="21"/>
                <w:highlight w:val="none"/>
              </w:rPr>
            </w:pPr>
          </w:p>
        </w:tc>
        <w:tc>
          <w:tcPr>
            <w:tcW w:w="1418"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992"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widowControl/>
        <w:jc w:val="left"/>
        <w:rPr>
          <w:rFonts w:cs="宋体" w:asciiTheme="minorEastAsia" w:hAnsiTheme="minorEastAsia"/>
          <w:color w:val="auto"/>
          <w:kern w:val="0"/>
          <w:szCs w:val="21"/>
          <w:highlight w:val="none"/>
        </w:rPr>
      </w:pPr>
      <w:r>
        <w:rPr>
          <w:rFonts w:cs="宋体" w:asciiTheme="minorEastAsia" w:hAnsiTheme="minorEastAsia"/>
          <w:color w:val="auto"/>
          <w:kern w:val="0"/>
          <w:szCs w:val="21"/>
          <w:highlight w:val="none"/>
        </w:rPr>
        <w:br w:type="page"/>
      </w:r>
    </w:p>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78"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指导获奖名称</w:t>
            </w:r>
          </w:p>
        </w:tc>
        <w:tc>
          <w:tcPr>
            <w:tcW w:w="7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84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等级</w:t>
            </w:r>
          </w:p>
        </w:tc>
        <w:tc>
          <w:tcPr>
            <w:tcW w:w="175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0"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078" w:type="dxa"/>
            <w:vAlign w:val="center"/>
          </w:tcPr>
          <w:p>
            <w:pPr>
              <w:jc w:val="center"/>
              <w:rPr>
                <w:rFonts w:cs="宋体" w:asciiTheme="minorEastAsia" w:hAnsiTheme="minorEastAsia"/>
                <w:color w:val="auto"/>
                <w:kern w:val="0"/>
                <w:szCs w:val="21"/>
                <w:highlight w:val="none"/>
              </w:rPr>
            </w:pPr>
          </w:p>
        </w:tc>
        <w:tc>
          <w:tcPr>
            <w:tcW w:w="704" w:type="dxa"/>
            <w:vAlign w:val="center"/>
          </w:tcPr>
          <w:p>
            <w:pPr>
              <w:jc w:val="center"/>
              <w:rPr>
                <w:rFonts w:cs="宋体" w:asciiTheme="minorEastAsia" w:hAnsiTheme="minorEastAsia"/>
                <w:color w:val="auto"/>
                <w:kern w:val="0"/>
                <w:szCs w:val="21"/>
                <w:highlight w:val="none"/>
              </w:rPr>
            </w:pPr>
          </w:p>
        </w:tc>
        <w:tc>
          <w:tcPr>
            <w:tcW w:w="845" w:type="dxa"/>
            <w:vAlign w:val="center"/>
          </w:tcPr>
          <w:p>
            <w:pPr>
              <w:jc w:val="center"/>
              <w:rPr>
                <w:rFonts w:cs="宋体" w:asciiTheme="minorEastAsia" w:hAnsiTheme="minorEastAsia"/>
                <w:color w:val="auto"/>
                <w:kern w:val="0"/>
                <w:szCs w:val="21"/>
                <w:highlight w:val="none"/>
              </w:rPr>
            </w:pPr>
          </w:p>
        </w:tc>
        <w:tc>
          <w:tcPr>
            <w:tcW w:w="1759"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gridSpan w:val="7"/>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09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获奖案例名称</w:t>
            </w:r>
          </w:p>
        </w:tc>
        <w:tc>
          <w:tcPr>
            <w:tcW w:w="705"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37"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843"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1134"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2" w:type="dxa"/>
          </w:tcPr>
          <w:p>
            <w:pPr>
              <w:rPr>
                <w:rFonts w:cs="宋体" w:asciiTheme="minorEastAsia" w:hAnsiTheme="minorEastAsia"/>
                <w:color w:val="auto"/>
                <w:kern w:val="0"/>
                <w:szCs w:val="21"/>
                <w:highlight w:val="none"/>
              </w:rPr>
            </w:pPr>
          </w:p>
          <w:p>
            <w:pPr>
              <w:rPr>
                <w:rFonts w:cs="宋体" w:asciiTheme="minorEastAsia" w:hAnsiTheme="minorEastAsia"/>
                <w:color w:val="auto"/>
                <w:kern w:val="0"/>
                <w:szCs w:val="21"/>
                <w:highlight w:val="none"/>
              </w:rPr>
            </w:pPr>
          </w:p>
        </w:tc>
        <w:tc>
          <w:tcPr>
            <w:tcW w:w="3091" w:type="dxa"/>
          </w:tcPr>
          <w:p>
            <w:pPr>
              <w:rPr>
                <w:rFonts w:cs="宋体" w:asciiTheme="minorEastAsia" w:hAnsiTheme="minorEastAsia"/>
                <w:color w:val="auto"/>
                <w:kern w:val="0"/>
                <w:szCs w:val="21"/>
                <w:highlight w:val="none"/>
              </w:rPr>
            </w:pPr>
          </w:p>
        </w:tc>
        <w:tc>
          <w:tcPr>
            <w:tcW w:w="705" w:type="dxa"/>
          </w:tcPr>
          <w:p>
            <w:pPr>
              <w:rPr>
                <w:rFonts w:cs="宋体" w:asciiTheme="minorEastAsia" w:hAnsiTheme="minorEastAsia"/>
                <w:color w:val="auto"/>
                <w:kern w:val="0"/>
                <w:szCs w:val="21"/>
                <w:highlight w:val="none"/>
              </w:rPr>
            </w:pPr>
          </w:p>
        </w:tc>
        <w:tc>
          <w:tcPr>
            <w:tcW w:w="1737" w:type="dxa"/>
          </w:tcPr>
          <w:p>
            <w:pPr>
              <w:rPr>
                <w:rFonts w:cs="宋体" w:asciiTheme="minorEastAsia" w:hAnsiTheme="minorEastAsia"/>
                <w:color w:val="auto"/>
                <w:kern w:val="0"/>
                <w:szCs w:val="21"/>
                <w:highlight w:val="none"/>
              </w:rPr>
            </w:pPr>
          </w:p>
        </w:tc>
        <w:tc>
          <w:tcPr>
            <w:tcW w:w="1843" w:type="dxa"/>
            <w:tcBorders>
              <w:right w:val="single" w:color="auto" w:sz="4" w:space="0"/>
            </w:tcBorders>
          </w:tcPr>
          <w:p>
            <w:pPr>
              <w:rPr>
                <w:rFonts w:cs="宋体" w:asciiTheme="minorEastAsia" w:hAnsiTheme="minorEastAsia"/>
                <w:color w:val="auto"/>
                <w:kern w:val="0"/>
                <w:szCs w:val="21"/>
                <w:highlight w:val="none"/>
              </w:rPr>
            </w:pPr>
          </w:p>
        </w:tc>
        <w:tc>
          <w:tcPr>
            <w:tcW w:w="1134" w:type="dxa"/>
            <w:tcBorders>
              <w:right w:val="single" w:color="auto" w:sz="4" w:space="0"/>
            </w:tcBorders>
          </w:tcPr>
          <w:p>
            <w:pPr>
              <w:rPr>
                <w:rFonts w:cs="宋体" w:asciiTheme="minorEastAsia" w:hAnsiTheme="minorEastAsia"/>
                <w:color w:val="auto"/>
                <w:kern w:val="0"/>
                <w:szCs w:val="21"/>
                <w:highlight w:val="none"/>
              </w:rPr>
            </w:pPr>
          </w:p>
        </w:tc>
        <w:tc>
          <w:tcPr>
            <w:tcW w:w="532" w:type="dxa"/>
            <w:tcBorders>
              <w:left w:val="single" w:color="auto" w:sz="4" w:space="0"/>
            </w:tcBorders>
          </w:tcPr>
          <w:p>
            <w:pPr>
              <w:rPr>
                <w:rFonts w:cs="宋体" w:asciiTheme="minorEastAsia" w:hAnsiTheme="minorEastAsia"/>
                <w:color w:val="auto"/>
                <w:kern w:val="0"/>
                <w:szCs w:val="21"/>
                <w:highlight w:val="none"/>
              </w:rPr>
            </w:pPr>
          </w:p>
        </w:tc>
      </w:tr>
    </w:tbl>
    <w:p>
      <w:pPr>
        <w:rPr>
          <w:rFonts w:cs="宋体" w:asciiTheme="minorEastAsia" w:hAnsiTheme="minorEastAsia"/>
          <w:b/>
          <w:color w:val="auto"/>
          <w:kern w:val="0"/>
          <w:szCs w:val="21"/>
          <w:highlight w:val="non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序号</w:t>
            </w:r>
          </w:p>
        </w:tc>
        <w:tc>
          <w:tcPr>
            <w:tcW w:w="3104"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指导论文获奖名称</w:t>
            </w:r>
          </w:p>
        </w:tc>
        <w:tc>
          <w:tcPr>
            <w:tcW w:w="866"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硕士/博士</w:t>
            </w:r>
          </w:p>
        </w:tc>
        <w:tc>
          <w:tcPr>
            <w:tcW w:w="689"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级别</w:t>
            </w:r>
          </w:p>
        </w:tc>
        <w:tc>
          <w:tcPr>
            <w:tcW w:w="1721" w:type="dxa"/>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指导获奖人排序</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（本人排名）</w:t>
            </w: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颁奖机构</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(盖章单位)</w:t>
            </w: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获奖</w:t>
            </w:r>
          </w:p>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时间</w:t>
            </w: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color w:val="auto"/>
                <w:kern w:val="0"/>
                <w:szCs w:val="21"/>
                <w:highlight w:val="none"/>
              </w:rPr>
            </w:pPr>
          </w:p>
          <w:p>
            <w:pPr>
              <w:jc w:val="center"/>
              <w:rPr>
                <w:rFonts w:cs="宋体" w:asciiTheme="minorEastAsia" w:hAnsiTheme="minorEastAsia"/>
                <w:color w:val="auto"/>
                <w:kern w:val="0"/>
                <w:szCs w:val="21"/>
                <w:highlight w:val="none"/>
              </w:rPr>
            </w:pPr>
          </w:p>
        </w:tc>
        <w:tc>
          <w:tcPr>
            <w:tcW w:w="3104" w:type="dxa"/>
            <w:vAlign w:val="center"/>
          </w:tcPr>
          <w:p>
            <w:pPr>
              <w:jc w:val="center"/>
              <w:rPr>
                <w:rFonts w:cs="宋体" w:asciiTheme="minorEastAsia" w:hAnsiTheme="minorEastAsia"/>
                <w:color w:val="auto"/>
                <w:kern w:val="0"/>
                <w:szCs w:val="21"/>
                <w:highlight w:val="none"/>
              </w:rPr>
            </w:pPr>
          </w:p>
        </w:tc>
        <w:tc>
          <w:tcPr>
            <w:tcW w:w="866" w:type="dxa"/>
            <w:vAlign w:val="center"/>
          </w:tcPr>
          <w:p>
            <w:pPr>
              <w:jc w:val="center"/>
              <w:rPr>
                <w:rFonts w:cs="宋体" w:asciiTheme="minorEastAsia" w:hAnsiTheme="minorEastAsia"/>
                <w:color w:val="auto"/>
                <w:kern w:val="0"/>
                <w:szCs w:val="21"/>
                <w:highlight w:val="none"/>
              </w:rPr>
            </w:pPr>
          </w:p>
        </w:tc>
        <w:tc>
          <w:tcPr>
            <w:tcW w:w="689" w:type="dxa"/>
            <w:vAlign w:val="center"/>
          </w:tcPr>
          <w:p>
            <w:pPr>
              <w:jc w:val="center"/>
              <w:rPr>
                <w:rFonts w:cs="宋体" w:asciiTheme="minorEastAsia" w:hAnsiTheme="minorEastAsia"/>
                <w:color w:val="auto"/>
                <w:kern w:val="0"/>
                <w:szCs w:val="21"/>
                <w:highlight w:val="none"/>
              </w:rPr>
            </w:pPr>
          </w:p>
        </w:tc>
        <w:tc>
          <w:tcPr>
            <w:tcW w:w="1721" w:type="dxa"/>
            <w:vAlign w:val="center"/>
          </w:tcPr>
          <w:p>
            <w:pPr>
              <w:jc w:val="center"/>
              <w:rPr>
                <w:rFonts w:cs="宋体" w:asciiTheme="minorEastAsia" w:hAnsiTheme="minorEastAsia"/>
                <w:color w:val="auto"/>
                <w:kern w:val="0"/>
                <w:szCs w:val="21"/>
                <w:highlight w:val="none"/>
              </w:rPr>
            </w:pPr>
          </w:p>
        </w:tc>
        <w:tc>
          <w:tcPr>
            <w:tcW w:w="1276"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850" w:type="dxa"/>
            <w:tcBorders>
              <w:right w:val="single" w:color="auto" w:sz="4" w:space="0"/>
            </w:tcBorders>
            <w:vAlign w:val="center"/>
          </w:tcPr>
          <w:p>
            <w:pPr>
              <w:jc w:val="center"/>
              <w:rPr>
                <w:rFonts w:cs="宋体" w:asciiTheme="minorEastAsia" w:hAnsiTheme="minorEastAsia"/>
                <w:color w:val="auto"/>
                <w:kern w:val="0"/>
                <w:szCs w:val="21"/>
                <w:highlight w:val="none"/>
              </w:rPr>
            </w:pPr>
          </w:p>
        </w:tc>
        <w:tc>
          <w:tcPr>
            <w:tcW w:w="532" w:type="dxa"/>
            <w:tcBorders>
              <w:left w:val="single" w:color="auto" w:sz="4" w:space="0"/>
            </w:tcBorders>
            <w:vAlign w:val="center"/>
          </w:tcPr>
          <w:p>
            <w:pPr>
              <w:jc w:val="center"/>
              <w:rPr>
                <w:rFonts w:cs="宋体" w:asciiTheme="minorEastAsia" w:hAnsiTheme="minorEastAsia"/>
                <w:color w:val="auto"/>
                <w:kern w:val="0"/>
                <w:szCs w:val="21"/>
                <w:highlight w:val="none"/>
              </w:rPr>
            </w:pPr>
          </w:p>
        </w:tc>
      </w:tr>
    </w:tbl>
    <w:p>
      <w:pPr>
        <w:rPr>
          <w:rFonts w:cs="宋体" w:asciiTheme="minorEastAsia" w:hAnsiTheme="minorEastAsia"/>
          <w:color w:val="auto"/>
          <w:kern w:val="0"/>
          <w:szCs w:val="21"/>
          <w:highlight w:val="none"/>
        </w:rPr>
      </w:pPr>
    </w:p>
    <w:p>
      <w:pPr>
        <w:rPr>
          <w:rFonts w:asciiTheme="minorEastAsia" w:hAnsiTheme="minorEastAsia"/>
          <w:color w:val="auto"/>
          <w:szCs w:val="21"/>
          <w:highlight w:val="none"/>
        </w:rPr>
      </w:pPr>
      <w:r>
        <w:rPr>
          <w:rFonts w:hint="eastAsia" w:asciiTheme="minorEastAsia" w:hAnsiTheme="minorEastAsia"/>
          <w:color w:val="auto"/>
          <w:szCs w:val="21"/>
          <w:highlight w:val="none"/>
        </w:rPr>
        <w:br w:type="page"/>
      </w:r>
    </w:p>
    <w:tbl>
      <w:tblPr>
        <w:tblStyle w:val="6"/>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任现职以来科研创新能力评价计分汇总表2-1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auto"/>
                <w:kern w:val="0"/>
                <w:szCs w:val="21"/>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B级</w:t>
            </w:r>
          </w:p>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C级</w:t>
            </w:r>
          </w:p>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auto"/>
                <w:kern w:val="0"/>
                <w:sz w:val="24"/>
                <w:szCs w:val="24"/>
                <w:highlight w:val="none"/>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rPr>
          <w:color w:val="auto"/>
          <w:highlight w:val="none"/>
        </w:rPr>
      </w:pPr>
    </w:p>
    <w:p>
      <w:pPr>
        <w:rPr>
          <w:color w:val="auto"/>
          <w:highlight w:val="none"/>
        </w:rPr>
      </w:pPr>
    </w:p>
    <w:tbl>
      <w:tblPr>
        <w:tblStyle w:val="6"/>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color w:val="auto"/>
                <w:kern w:val="0"/>
                <w:sz w:val="32"/>
                <w:szCs w:val="32"/>
                <w:highlight w:val="none"/>
              </w:rPr>
            </w:pPr>
            <w:r>
              <w:rPr>
                <w:rFonts w:hint="eastAsia" w:ascii="黑体" w:hAnsi="黑体" w:eastAsia="黑体" w:cs="宋体"/>
                <w:bCs/>
                <w:color w:val="auto"/>
                <w:kern w:val="0"/>
                <w:sz w:val="32"/>
                <w:szCs w:val="32"/>
                <w:highlight w:val="none"/>
              </w:rPr>
              <w:t xml:space="preserve">任现职以来科研创新能力评价计分汇总表2-2 </w:t>
            </w:r>
            <w:r>
              <w:rPr>
                <w:rFonts w:hint="eastAsia" w:ascii="黑体" w:hAnsi="黑体" w:eastAsia="黑体" w:cs="宋体"/>
                <w:b/>
                <w:bCs/>
                <w:color w:val="auto"/>
                <w:kern w:val="0"/>
                <w:sz w:val="32"/>
                <w:szCs w:val="32"/>
                <w:highlight w:val="none"/>
              </w:rPr>
              <w:t xml:space="preserve">                                                                                                                      </w:t>
            </w:r>
            <w:r>
              <w:rPr>
                <w:rFonts w:hint="eastAsia" w:ascii="仿宋_GB2312" w:hAnsi="黑体" w:eastAsia="仿宋_GB2312" w:cs="Courier New"/>
                <w:color w:val="auto"/>
                <w:kern w:val="0"/>
                <w:sz w:val="32"/>
                <w:szCs w:val="32"/>
                <w:highlight w:val="none"/>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铜奖</w:t>
            </w:r>
            <w:r>
              <w:rPr>
                <w:rFonts w:hint="eastAsia" w:ascii="宋体" w:hAnsi="宋体" w:eastAsia="宋体" w:cs="宋体"/>
                <w:color w:val="auto"/>
                <w:kern w:val="0"/>
                <w:sz w:val="24"/>
                <w:szCs w:val="24"/>
                <w:highlight w:val="none"/>
              </w:rPr>
              <w:br w:type="page"/>
            </w: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铜奖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金奖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银奖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铜奖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获奖</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tbl>
      <w:tblPr>
        <w:tblStyle w:val="6"/>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任现职以来科研创新能力评价计分汇总表2-1</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指标</w:t>
            </w:r>
          </w:p>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bl>
    <w:p>
      <w:pPr>
        <w:rPr>
          <w:color w:val="auto"/>
          <w:highlight w:val="none"/>
        </w:rPr>
      </w:pPr>
    </w:p>
    <w:p>
      <w:pPr>
        <w:widowControl/>
        <w:jc w:val="left"/>
        <w:rPr>
          <w:color w:val="auto"/>
          <w:highlight w:val="none"/>
        </w:rPr>
      </w:pPr>
      <w:r>
        <w:rPr>
          <w:color w:val="auto"/>
          <w:highlight w:val="none"/>
        </w:rPr>
        <w:br w:type="page"/>
      </w:r>
    </w:p>
    <w:p>
      <w:pPr>
        <w:rPr>
          <w:color w:val="auto"/>
          <w:highlight w:val="none"/>
        </w:rPr>
      </w:pPr>
    </w:p>
    <w:tbl>
      <w:tblPr>
        <w:tblStyle w:val="6"/>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color w:val="auto"/>
                <w:kern w:val="0"/>
                <w:sz w:val="40"/>
                <w:szCs w:val="40"/>
                <w:highlight w:val="none"/>
              </w:rPr>
            </w:pPr>
            <w:r>
              <w:rPr>
                <w:rFonts w:hint="eastAsia" w:ascii="黑体" w:hAnsi="黑体" w:eastAsia="黑体" w:cs="宋体"/>
                <w:bCs/>
                <w:color w:val="auto"/>
                <w:kern w:val="0"/>
                <w:sz w:val="32"/>
                <w:szCs w:val="32"/>
                <w:highlight w:val="none"/>
              </w:rPr>
              <w:t>任现职以来科研创新能力评价计分汇总表2-2</w:t>
            </w:r>
            <w:r>
              <w:rPr>
                <w:rFonts w:hint="eastAsia" w:ascii="黑体" w:hAnsi="黑体" w:eastAsia="黑体" w:cs="宋体"/>
                <w:bCs/>
                <w:color w:val="auto"/>
                <w:kern w:val="0"/>
                <w:sz w:val="40"/>
                <w:szCs w:val="40"/>
                <w:highlight w:val="none"/>
              </w:rPr>
              <w:t xml:space="preserve">                                                                                             </w:t>
            </w:r>
            <w:r>
              <w:rPr>
                <w:rFonts w:hint="eastAsia" w:ascii="仿宋_GB2312" w:hAnsi="黑体" w:eastAsia="仿宋_GB2312" w:cs="宋体"/>
                <w:bCs/>
                <w:color w:val="auto"/>
                <w:kern w:val="0"/>
                <w:sz w:val="32"/>
                <w:szCs w:val="32"/>
                <w:highlight w:val="none"/>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指标</w:t>
            </w:r>
          </w:p>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auto"/>
                <w:kern w:val="0"/>
                <w:szCs w:val="21"/>
                <w:highlight w:val="none"/>
              </w:rPr>
            </w:pPr>
            <w:r>
              <w:rPr>
                <w:rFonts w:hint="eastAsia" w:ascii="仿宋_GB2312" w:hAnsi="宋体" w:eastAsia="仿宋_GB2312" w:cs="宋体"/>
                <w:b/>
                <w:bCs/>
                <w:color w:val="auto"/>
                <w:kern w:val="0"/>
                <w:szCs w:val="21"/>
                <w:highlight w:val="none"/>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auto"/>
                <w:kern w:val="0"/>
                <w:szCs w:val="21"/>
                <w:highlight w:val="none"/>
              </w:rPr>
            </w:pPr>
            <w:r>
              <w:rPr>
                <w:rFonts w:hint="eastAsia" w:ascii="仿宋" w:hAnsi="仿宋" w:eastAsia="仿宋" w:cs="宋体"/>
                <w:color w:val="auto"/>
                <w:kern w:val="0"/>
                <w:szCs w:val="21"/>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highlight w:val="none"/>
              </w:rPr>
            </w:pPr>
          </w:p>
        </w:tc>
      </w:tr>
    </w:tbl>
    <w:p>
      <w:pP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注:当【学术论文分值】超过【初始科研总分】的60%时，需将此项分值按【初始科研总分】的60%计入个人【最后科研总分】（只折算一次）。</w:t>
      </w:r>
    </w:p>
    <w:p>
      <w:pPr>
        <w:rPr>
          <w:rFonts w:ascii="宋体" w:hAnsi="宋体" w:eastAsia="宋体" w:cs="宋体"/>
          <w:color w:val="auto"/>
          <w:kern w:val="0"/>
          <w:sz w:val="24"/>
          <w:szCs w:val="24"/>
          <w:highlight w:val="none"/>
        </w:rPr>
      </w:pPr>
    </w:p>
    <w:p>
      <w:pPr>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rPr>
          <w:color w:val="auto"/>
          <w:highlight w:val="none"/>
        </w:rPr>
      </w:pPr>
    </w:p>
    <w:p>
      <w:pPr>
        <w:rPr>
          <w:color w:val="auto"/>
          <w:highlight w:val="none"/>
        </w:rPr>
      </w:pPr>
    </w:p>
    <w:p>
      <w:pPr>
        <w:widowControl/>
        <w:jc w:val="left"/>
        <w:rPr>
          <w:color w:val="auto"/>
          <w:highlight w:val="none"/>
        </w:rPr>
      </w:pPr>
      <w:r>
        <w:rPr>
          <w:color w:val="auto"/>
          <w:highlight w:val="none"/>
        </w:rPr>
        <w:br w:type="page"/>
      </w:r>
    </w:p>
    <w:tbl>
      <w:tblPr>
        <w:tblStyle w:val="7"/>
        <w:tblpPr w:leftFromText="180" w:rightFromText="180" w:vertAnchor="text" w:horzAnchor="page" w:tblpX="1238" w:tblpY="298"/>
        <w:tblOverlap w:val="never"/>
        <w:tblW w:w="978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478"/>
        <w:gridCol w:w="736"/>
        <w:gridCol w:w="2196"/>
        <w:gridCol w:w="1036"/>
        <w:gridCol w:w="932"/>
        <w:gridCol w:w="850"/>
        <w:gridCol w:w="851"/>
        <w:gridCol w:w="709"/>
        <w:gridCol w:w="708"/>
        <w:gridCol w:w="7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tcBorders>
              <w:tl2br w:val="nil"/>
              <w:tr2bl w:val="nil"/>
            </w:tcBorders>
            <w:vAlign w:val="center"/>
          </w:tcPr>
          <w:p>
            <w:pPr>
              <w:spacing w:line="300" w:lineRule="exact"/>
              <w:jc w:val="center"/>
              <w:rPr>
                <w:rFonts w:ascii="仿宋_GB2312" w:eastAsia="仿宋"/>
                <w:color w:val="auto"/>
                <w:szCs w:val="21"/>
                <w:highlight w:val="none"/>
              </w:rPr>
            </w:pPr>
            <w:r>
              <w:rPr>
                <w:rFonts w:hint="eastAsia" w:ascii="黑体" w:hAnsi="黑体" w:eastAsia="黑体" w:cs="黑体"/>
                <w:b/>
                <w:bCs/>
                <w:color w:val="auto"/>
                <w:sz w:val="24"/>
                <w:szCs w:val="24"/>
                <w:highlight w:val="none"/>
              </w:rPr>
              <w:t>任现职以来的科研业绩情况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tcBorders>
              <w:tl2br w:val="nil"/>
              <w:tr2bl w:val="nil"/>
            </w:tcBorders>
            <w:vAlign w:val="center"/>
          </w:tcPr>
          <w:p>
            <w:pPr>
              <w:jc w:val="center"/>
              <w:rPr>
                <w:color w:val="auto"/>
                <w:highlight w:val="none"/>
              </w:rPr>
            </w:pPr>
            <w:r>
              <w:rPr>
                <w:rFonts w:hint="eastAsia"/>
                <w:b/>
                <w:bCs/>
                <w:color w:val="auto"/>
                <w:highlight w:val="none"/>
              </w:rPr>
              <w:t>一、科研项目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576"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478" w:type="dxa"/>
            <w:tcBorders>
              <w:tl2br w:val="nil"/>
              <w:tr2bl w:val="nil"/>
            </w:tcBorders>
            <w:vAlign w:val="center"/>
          </w:tcPr>
          <w:p>
            <w:pPr>
              <w:jc w:val="center"/>
              <w:rPr>
                <w:b/>
                <w:bCs/>
                <w:color w:val="auto"/>
                <w:highlight w:val="none"/>
              </w:rPr>
            </w:pPr>
            <w:r>
              <w:rPr>
                <w:rFonts w:hint="eastAsia"/>
                <w:b/>
                <w:bCs/>
                <w:color w:val="auto"/>
                <w:highlight w:val="none"/>
              </w:rPr>
              <w:t>序号</w:t>
            </w:r>
          </w:p>
        </w:tc>
        <w:tc>
          <w:tcPr>
            <w:tcW w:w="736" w:type="dxa"/>
            <w:tcBorders>
              <w:tl2br w:val="nil"/>
              <w:tr2bl w:val="nil"/>
            </w:tcBorders>
            <w:vAlign w:val="center"/>
          </w:tcPr>
          <w:p>
            <w:pPr>
              <w:jc w:val="center"/>
              <w:rPr>
                <w:b/>
                <w:bCs/>
                <w:color w:val="auto"/>
                <w:highlight w:val="none"/>
              </w:rPr>
            </w:pPr>
            <w:r>
              <w:rPr>
                <w:rFonts w:hint="eastAsia"/>
                <w:b/>
                <w:bCs/>
                <w:color w:val="auto"/>
                <w:highlight w:val="none"/>
              </w:rPr>
              <w:t>项目等级</w:t>
            </w:r>
          </w:p>
        </w:tc>
        <w:tc>
          <w:tcPr>
            <w:tcW w:w="2196" w:type="dxa"/>
            <w:tcBorders>
              <w:tl2br w:val="nil"/>
              <w:tr2bl w:val="nil"/>
            </w:tcBorders>
            <w:vAlign w:val="center"/>
          </w:tcPr>
          <w:p>
            <w:pPr>
              <w:jc w:val="center"/>
              <w:rPr>
                <w:b/>
                <w:bCs/>
                <w:color w:val="auto"/>
                <w:highlight w:val="none"/>
              </w:rPr>
            </w:pPr>
            <w:r>
              <w:rPr>
                <w:rFonts w:hint="eastAsia"/>
                <w:b/>
                <w:bCs/>
                <w:color w:val="auto"/>
                <w:highlight w:val="none"/>
              </w:rPr>
              <w:t>项目名称</w:t>
            </w:r>
          </w:p>
        </w:tc>
        <w:tc>
          <w:tcPr>
            <w:tcW w:w="1036" w:type="dxa"/>
            <w:tcBorders>
              <w:tl2br w:val="nil"/>
              <w:tr2bl w:val="nil"/>
            </w:tcBorders>
            <w:vAlign w:val="center"/>
          </w:tcPr>
          <w:p>
            <w:pPr>
              <w:jc w:val="center"/>
              <w:rPr>
                <w:b/>
                <w:bCs/>
                <w:color w:val="auto"/>
                <w:highlight w:val="none"/>
              </w:rPr>
            </w:pPr>
            <w:r>
              <w:rPr>
                <w:rFonts w:hint="eastAsia"/>
                <w:b/>
                <w:bCs/>
                <w:color w:val="auto"/>
                <w:highlight w:val="none"/>
              </w:rPr>
              <w:t>批准号</w:t>
            </w:r>
          </w:p>
        </w:tc>
        <w:tc>
          <w:tcPr>
            <w:tcW w:w="932" w:type="dxa"/>
            <w:tcBorders>
              <w:tl2br w:val="nil"/>
              <w:tr2bl w:val="nil"/>
            </w:tcBorders>
            <w:vAlign w:val="center"/>
          </w:tcPr>
          <w:p>
            <w:pPr>
              <w:jc w:val="center"/>
              <w:rPr>
                <w:b/>
                <w:bCs/>
                <w:color w:val="auto"/>
                <w:highlight w:val="none"/>
              </w:rPr>
            </w:pPr>
            <w:r>
              <w:rPr>
                <w:rFonts w:hint="eastAsia"/>
                <w:b/>
                <w:bCs/>
                <w:color w:val="auto"/>
                <w:highlight w:val="none"/>
              </w:rPr>
              <w:t>项目</w:t>
            </w:r>
          </w:p>
          <w:p>
            <w:pPr>
              <w:jc w:val="center"/>
              <w:rPr>
                <w:b/>
                <w:bCs/>
                <w:color w:val="auto"/>
                <w:highlight w:val="none"/>
              </w:rPr>
            </w:pPr>
            <w:r>
              <w:rPr>
                <w:rFonts w:hint="eastAsia"/>
                <w:b/>
                <w:bCs/>
                <w:color w:val="auto"/>
                <w:highlight w:val="none"/>
              </w:rPr>
              <w:t>来源</w:t>
            </w:r>
          </w:p>
        </w:tc>
        <w:tc>
          <w:tcPr>
            <w:tcW w:w="850" w:type="dxa"/>
            <w:tcBorders>
              <w:tl2br w:val="nil"/>
              <w:tr2bl w:val="nil"/>
            </w:tcBorders>
            <w:vAlign w:val="center"/>
          </w:tcPr>
          <w:p>
            <w:pPr>
              <w:jc w:val="center"/>
              <w:rPr>
                <w:b/>
                <w:bCs/>
                <w:color w:val="auto"/>
                <w:highlight w:val="none"/>
              </w:rPr>
            </w:pPr>
            <w:r>
              <w:rPr>
                <w:rFonts w:hint="eastAsia"/>
                <w:b/>
                <w:bCs/>
                <w:color w:val="auto"/>
                <w:highlight w:val="none"/>
              </w:rPr>
              <w:t>立项</w:t>
            </w:r>
          </w:p>
          <w:p>
            <w:pPr>
              <w:jc w:val="center"/>
              <w:rPr>
                <w:rFonts w:eastAsia="宋体"/>
                <w:b/>
                <w:bCs/>
                <w:color w:val="auto"/>
                <w:highlight w:val="none"/>
              </w:rPr>
            </w:pPr>
            <w:r>
              <w:rPr>
                <w:rFonts w:hint="eastAsia"/>
                <w:b/>
                <w:bCs/>
                <w:color w:val="auto"/>
                <w:highlight w:val="none"/>
              </w:rPr>
              <w:t>年月</w:t>
            </w:r>
          </w:p>
        </w:tc>
        <w:tc>
          <w:tcPr>
            <w:tcW w:w="851" w:type="dxa"/>
            <w:tcBorders>
              <w:tl2br w:val="nil"/>
              <w:tr2bl w:val="nil"/>
            </w:tcBorders>
            <w:vAlign w:val="center"/>
          </w:tcPr>
          <w:p>
            <w:pPr>
              <w:jc w:val="center"/>
              <w:rPr>
                <w:rFonts w:eastAsia="宋体"/>
                <w:b/>
                <w:bCs/>
                <w:color w:val="auto"/>
                <w:highlight w:val="none"/>
              </w:rPr>
            </w:pPr>
            <w:r>
              <w:rPr>
                <w:rFonts w:hint="eastAsia"/>
                <w:b/>
                <w:bCs/>
                <w:color w:val="auto"/>
                <w:highlight w:val="none"/>
              </w:rPr>
              <w:t>立项经费（万元）</w:t>
            </w:r>
          </w:p>
        </w:tc>
        <w:tc>
          <w:tcPr>
            <w:tcW w:w="709" w:type="dxa"/>
            <w:tcBorders>
              <w:tl2br w:val="nil"/>
              <w:tr2bl w:val="nil"/>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708"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是否</w:t>
            </w:r>
          </w:p>
          <w:p>
            <w:pPr>
              <w:widowControl/>
              <w:jc w:val="center"/>
              <w:rPr>
                <w:rFonts w:eastAsia="宋体"/>
                <w:b/>
                <w:bCs/>
                <w:color w:val="auto"/>
                <w:highlight w:val="none"/>
              </w:rPr>
            </w:pPr>
            <w:r>
              <w:rPr>
                <w:rFonts w:hint="eastAsia" w:eastAsia="宋体"/>
                <w:b/>
                <w:bCs/>
                <w:color w:val="auto"/>
                <w:highlight w:val="none"/>
              </w:rPr>
              <w:t>结项</w:t>
            </w:r>
          </w:p>
        </w:tc>
        <w:tc>
          <w:tcPr>
            <w:tcW w:w="709"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576" w:type="dxa"/>
            <w:vMerge w:val="restart"/>
            <w:tcBorders>
              <w:tl2br w:val="nil"/>
              <w:tr2bl w:val="nil"/>
            </w:tcBorders>
            <w:vAlign w:val="center"/>
          </w:tcPr>
          <w:p>
            <w:pPr>
              <w:jc w:val="center"/>
              <w:rPr>
                <w:b/>
                <w:bCs/>
                <w:color w:val="auto"/>
                <w:highlight w:val="none"/>
              </w:rPr>
            </w:pPr>
            <w:r>
              <w:rPr>
                <w:rFonts w:hint="eastAsia"/>
                <w:b/>
                <w:bCs/>
                <w:color w:val="auto"/>
                <w:highlight w:val="none"/>
              </w:rPr>
              <w:t>可计分</w:t>
            </w:r>
          </w:p>
        </w:tc>
        <w:tc>
          <w:tcPr>
            <w:tcW w:w="47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1</w:t>
            </w:r>
          </w:p>
        </w:tc>
        <w:tc>
          <w:tcPr>
            <w:tcW w:w="736"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D</w:t>
            </w:r>
          </w:p>
        </w:tc>
        <w:tc>
          <w:tcPr>
            <w:tcW w:w="2196" w:type="dxa"/>
            <w:tcBorders>
              <w:tl2br w:val="nil"/>
              <w:tr2bl w:val="nil"/>
            </w:tcBorders>
            <w:vAlign w:val="center"/>
          </w:tcPr>
          <w:p>
            <w:pPr>
              <w:rPr>
                <w:color w:val="auto"/>
                <w:highlight w:val="none"/>
              </w:rPr>
            </w:pPr>
            <w:r>
              <w:rPr>
                <w:rFonts w:hint="eastAsia"/>
                <w:color w:val="auto"/>
                <w:highlight w:val="none"/>
              </w:rPr>
              <w:t>社会语言学视角下海南省东南亚归侨语言生活研究</w:t>
            </w:r>
          </w:p>
        </w:tc>
        <w:tc>
          <w:tcPr>
            <w:tcW w:w="1036" w:type="dxa"/>
            <w:tcBorders>
              <w:tl2br w:val="nil"/>
              <w:tr2bl w:val="nil"/>
            </w:tcBorders>
            <w:vAlign w:val="center"/>
          </w:tcPr>
          <w:p>
            <w:pPr>
              <w:rPr>
                <w:color w:val="auto"/>
                <w:highlight w:val="none"/>
              </w:rPr>
            </w:pPr>
            <w:r>
              <w:rPr>
                <w:rFonts w:hint="eastAsia"/>
                <w:color w:val="auto"/>
                <w:highlight w:val="none"/>
              </w:rPr>
              <w:t>HNWYJD21-05</w:t>
            </w:r>
          </w:p>
        </w:tc>
        <w:tc>
          <w:tcPr>
            <w:tcW w:w="932"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rPr>
              <w:t>海南省应用语言基地课题</w:t>
            </w:r>
          </w:p>
        </w:tc>
        <w:tc>
          <w:tcPr>
            <w:tcW w:w="850"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2021</w:t>
            </w:r>
          </w:p>
        </w:tc>
        <w:tc>
          <w:tcPr>
            <w:tcW w:w="851"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2</w:t>
            </w:r>
          </w:p>
        </w:tc>
        <w:tc>
          <w:tcPr>
            <w:tcW w:w="709" w:type="dxa"/>
            <w:tcBorders>
              <w:tl2br w:val="nil"/>
              <w:tr2bl w:val="nil"/>
            </w:tcBorders>
            <w:vAlign w:val="center"/>
          </w:tcPr>
          <w:p>
            <w:pPr>
              <w:rPr>
                <w:rFonts w:hint="eastAsia" w:eastAsiaTheme="minorEastAsia"/>
                <w:color w:val="auto"/>
                <w:highlight w:val="none"/>
                <w:lang w:eastAsia="zh-CN"/>
              </w:rPr>
            </w:pPr>
            <w:r>
              <w:rPr>
                <w:rFonts w:hint="eastAsia"/>
                <w:color w:val="auto"/>
                <w:highlight w:val="none"/>
                <w:lang w:eastAsia="zh-CN"/>
              </w:rPr>
              <w:t>是</w:t>
            </w:r>
          </w:p>
        </w:tc>
        <w:tc>
          <w:tcPr>
            <w:tcW w:w="708" w:type="dxa"/>
            <w:tcBorders>
              <w:tl2br w:val="nil"/>
              <w:tr2bl w:val="nil"/>
            </w:tcBorders>
            <w:vAlign w:val="center"/>
          </w:tcPr>
          <w:p>
            <w:pPr>
              <w:rPr>
                <w:rFonts w:hint="eastAsia" w:eastAsiaTheme="minorEastAsia"/>
                <w:color w:val="auto"/>
                <w:highlight w:val="none"/>
                <w:lang w:val="en-US" w:eastAsia="zh-CN"/>
              </w:rPr>
            </w:pPr>
            <w:r>
              <w:rPr>
                <w:rFonts w:hint="eastAsia"/>
                <w:color w:val="auto"/>
                <w:highlight w:val="none"/>
                <w:lang w:val="en-US" w:eastAsia="zh-CN"/>
              </w:rPr>
              <w:t>否</w:t>
            </w:r>
          </w:p>
        </w:tc>
        <w:tc>
          <w:tcPr>
            <w:tcW w:w="709" w:type="dxa"/>
            <w:tcBorders>
              <w:tl2br w:val="nil"/>
              <w:tr2bl w:val="nil"/>
            </w:tcBorders>
            <w:vAlign w:val="center"/>
          </w:tcPr>
          <w:p>
            <w:pPr>
              <w:rPr>
                <w:rFonts w:hint="default" w:eastAsiaTheme="minorEastAsia"/>
                <w:color w:val="auto"/>
                <w:highlight w:val="none"/>
                <w:lang w:val="en-US" w:eastAsia="zh-CN"/>
              </w:rPr>
            </w:pPr>
            <w:r>
              <w:rPr>
                <w:rFonts w:hint="eastAsia"/>
                <w:color w:val="auto"/>
                <w:highlight w:val="none"/>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76" w:type="dxa"/>
            <w:vMerge w:val="continue"/>
            <w:tcBorders>
              <w:tl2br w:val="nil"/>
              <w:tr2bl w:val="nil"/>
            </w:tcBorders>
            <w:vAlign w:val="center"/>
          </w:tcPr>
          <w:p>
            <w:pPr>
              <w:jc w:val="center"/>
              <w:rPr>
                <w:b/>
                <w:bCs/>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76" w:type="dxa"/>
            <w:vMerge w:val="continue"/>
            <w:tcBorders>
              <w:bottom w:val="single" w:color="000000" w:sz="12" w:space="0"/>
              <w:tl2br w:val="nil"/>
              <w:tr2bl w:val="nil"/>
            </w:tcBorders>
            <w:vAlign w:val="center"/>
          </w:tcPr>
          <w:p>
            <w:pPr>
              <w:jc w:val="center"/>
              <w:rPr>
                <w:b/>
                <w:bCs/>
                <w:color w:val="auto"/>
                <w:highlight w:val="none"/>
              </w:rPr>
            </w:pPr>
          </w:p>
        </w:tc>
        <w:tc>
          <w:tcPr>
            <w:tcW w:w="478" w:type="dxa"/>
            <w:tcBorders>
              <w:bottom w:val="single" w:color="000000" w:sz="12" w:space="0"/>
              <w:tl2br w:val="nil"/>
              <w:tr2bl w:val="nil"/>
            </w:tcBorders>
            <w:vAlign w:val="center"/>
          </w:tcPr>
          <w:p>
            <w:pPr>
              <w:rPr>
                <w:color w:val="auto"/>
                <w:highlight w:val="none"/>
              </w:rPr>
            </w:pPr>
          </w:p>
        </w:tc>
        <w:tc>
          <w:tcPr>
            <w:tcW w:w="736" w:type="dxa"/>
            <w:tcBorders>
              <w:bottom w:val="single" w:color="000000" w:sz="12" w:space="0"/>
              <w:tl2br w:val="nil"/>
              <w:tr2bl w:val="nil"/>
            </w:tcBorders>
            <w:vAlign w:val="center"/>
          </w:tcPr>
          <w:p>
            <w:pPr>
              <w:rPr>
                <w:color w:val="auto"/>
                <w:highlight w:val="none"/>
              </w:rPr>
            </w:pPr>
          </w:p>
        </w:tc>
        <w:tc>
          <w:tcPr>
            <w:tcW w:w="2196" w:type="dxa"/>
            <w:tcBorders>
              <w:bottom w:val="single" w:color="000000" w:sz="12" w:space="0"/>
              <w:tl2br w:val="nil"/>
              <w:tr2bl w:val="nil"/>
            </w:tcBorders>
            <w:vAlign w:val="center"/>
          </w:tcPr>
          <w:p>
            <w:pPr>
              <w:rPr>
                <w:color w:val="auto"/>
                <w:highlight w:val="none"/>
              </w:rPr>
            </w:pPr>
          </w:p>
        </w:tc>
        <w:tc>
          <w:tcPr>
            <w:tcW w:w="1036" w:type="dxa"/>
            <w:tcBorders>
              <w:bottom w:val="single" w:color="000000" w:sz="12" w:space="0"/>
              <w:tl2br w:val="nil"/>
              <w:tr2bl w:val="nil"/>
            </w:tcBorders>
            <w:vAlign w:val="center"/>
          </w:tcPr>
          <w:p>
            <w:pPr>
              <w:rPr>
                <w:color w:val="auto"/>
                <w:highlight w:val="none"/>
              </w:rPr>
            </w:pPr>
          </w:p>
        </w:tc>
        <w:tc>
          <w:tcPr>
            <w:tcW w:w="932" w:type="dxa"/>
            <w:tcBorders>
              <w:bottom w:val="single" w:color="000000" w:sz="12" w:space="0"/>
              <w:tl2br w:val="nil"/>
              <w:tr2bl w:val="nil"/>
            </w:tcBorders>
            <w:vAlign w:val="center"/>
          </w:tcPr>
          <w:p>
            <w:pPr>
              <w:rPr>
                <w:color w:val="auto"/>
                <w:highlight w:val="none"/>
              </w:rPr>
            </w:pPr>
          </w:p>
        </w:tc>
        <w:tc>
          <w:tcPr>
            <w:tcW w:w="850" w:type="dxa"/>
            <w:tcBorders>
              <w:bottom w:val="single" w:color="000000" w:sz="12" w:space="0"/>
              <w:tl2br w:val="nil"/>
              <w:tr2bl w:val="nil"/>
            </w:tcBorders>
            <w:vAlign w:val="center"/>
          </w:tcPr>
          <w:p>
            <w:pPr>
              <w:rPr>
                <w:color w:val="auto"/>
                <w:highlight w:val="none"/>
              </w:rPr>
            </w:pPr>
          </w:p>
        </w:tc>
        <w:tc>
          <w:tcPr>
            <w:tcW w:w="851"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c>
          <w:tcPr>
            <w:tcW w:w="708" w:type="dxa"/>
            <w:tcBorders>
              <w:bottom w:val="single" w:color="000000" w:sz="12" w:space="0"/>
              <w:tl2br w:val="nil"/>
              <w:tr2bl w:val="nil"/>
            </w:tcBorders>
            <w:vAlign w:val="center"/>
          </w:tcPr>
          <w:p>
            <w:pPr>
              <w:rPr>
                <w:color w:val="auto"/>
                <w:highlight w:val="none"/>
              </w:rPr>
            </w:pPr>
          </w:p>
        </w:tc>
        <w:tc>
          <w:tcPr>
            <w:tcW w:w="709" w:type="dxa"/>
            <w:tcBorders>
              <w:bottom w:val="single" w:color="000000" w:sz="12" w:space="0"/>
              <w:tl2br w:val="nil"/>
              <w:tr2bl w:val="nil"/>
            </w:tcBorders>
            <w:vAlign w:val="center"/>
          </w:tcPr>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86" w:hRule="atLeast"/>
        </w:trPr>
        <w:tc>
          <w:tcPr>
            <w:tcW w:w="576" w:type="dxa"/>
            <w:vMerge w:val="restart"/>
            <w:tcBorders>
              <w:top w:val="single" w:color="000000" w:sz="12" w:space="0"/>
            </w:tcBorders>
            <w:vAlign w:val="center"/>
          </w:tcPr>
          <w:p>
            <w:pPr>
              <w:jc w:val="center"/>
              <w:rPr>
                <w:b/>
                <w:bCs/>
                <w:color w:val="auto"/>
                <w:highlight w:val="none"/>
              </w:rPr>
            </w:pPr>
            <w:r>
              <w:rPr>
                <w:rFonts w:hint="eastAsia"/>
                <w:b/>
                <w:bCs/>
                <w:color w:val="auto"/>
                <w:highlight w:val="none"/>
              </w:rPr>
              <w:t>不可计分</w:t>
            </w:r>
          </w:p>
        </w:tc>
        <w:tc>
          <w:tcPr>
            <w:tcW w:w="478" w:type="dxa"/>
            <w:tcBorders>
              <w:top w:val="single" w:color="000000" w:sz="12" w:space="0"/>
            </w:tcBorders>
            <w:vAlign w:val="center"/>
          </w:tcPr>
          <w:p>
            <w:pPr>
              <w:rPr>
                <w:color w:val="auto"/>
                <w:highlight w:val="none"/>
              </w:rPr>
            </w:pPr>
          </w:p>
        </w:tc>
        <w:tc>
          <w:tcPr>
            <w:tcW w:w="736" w:type="dxa"/>
            <w:tcBorders>
              <w:top w:val="single" w:color="000000" w:sz="12" w:space="0"/>
            </w:tcBorders>
            <w:vAlign w:val="center"/>
          </w:tcPr>
          <w:p>
            <w:pPr>
              <w:rPr>
                <w:color w:val="auto"/>
                <w:highlight w:val="none"/>
              </w:rPr>
            </w:pPr>
          </w:p>
        </w:tc>
        <w:tc>
          <w:tcPr>
            <w:tcW w:w="2196" w:type="dxa"/>
            <w:tcBorders>
              <w:top w:val="single" w:color="000000" w:sz="12" w:space="0"/>
            </w:tcBorders>
            <w:vAlign w:val="center"/>
          </w:tcPr>
          <w:p>
            <w:pPr>
              <w:rPr>
                <w:color w:val="auto"/>
                <w:highlight w:val="none"/>
              </w:rPr>
            </w:pPr>
          </w:p>
        </w:tc>
        <w:tc>
          <w:tcPr>
            <w:tcW w:w="1036" w:type="dxa"/>
            <w:tcBorders>
              <w:top w:val="single" w:color="000000" w:sz="12" w:space="0"/>
            </w:tcBorders>
            <w:vAlign w:val="center"/>
          </w:tcPr>
          <w:p>
            <w:pPr>
              <w:rPr>
                <w:color w:val="auto"/>
                <w:highlight w:val="none"/>
              </w:rPr>
            </w:pPr>
          </w:p>
        </w:tc>
        <w:tc>
          <w:tcPr>
            <w:tcW w:w="932" w:type="dxa"/>
            <w:tcBorders>
              <w:top w:val="single" w:color="000000" w:sz="12" w:space="0"/>
            </w:tcBorders>
            <w:vAlign w:val="center"/>
          </w:tcPr>
          <w:p>
            <w:pPr>
              <w:rPr>
                <w:color w:val="auto"/>
                <w:highlight w:val="none"/>
              </w:rPr>
            </w:pPr>
          </w:p>
        </w:tc>
        <w:tc>
          <w:tcPr>
            <w:tcW w:w="850" w:type="dxa"/>
            <w:tcBorders>
              <w:top w:val="single" w:color="000000" w:sz="12" w:space="0"/>
            </w:tcBorders>
            <w:vAlign w:val="center"/>
          </w:tcPr>
          <w:p>
            <w:pPr>
              <w:rPr>
                <w:color w:val="auto"/>
                <w:highlight w:val="none"/>
              </w:rPr>
            </w:pPr>
          </w:p>
        </w:tc>
        <w:tc>
          <w:tcPr>
            <w:tcW w:w="851" w:type="dxa"/>
            <w:tcBorders>
              <w:top w:val="single" w:color="000000" w:sz="12" w:space="0"/>
            </w:tcBorders>
            <w:vAlign w:val="center"/>
          </w:tcPr>
          <w:p>
            <w:pPr>
              <w:rPr>
                <w:color w:val="auto"/>
                <w:highlight w:val="none"/>
              </w:rPr>
            </w:pPr>
          </w:p>
        </w:tc>
        <w:tc>
          <w:tcPr>
            <w:tcW w:w="709" w:type="dxa"/>
            <w:tcBorders>
              <w:top w:val="single" w:color="000000" w:sz="12" w:space="0"/>
            </w:tcBorders>
            <w:vAlign w:val="center"/>
          </w:tcPr>
          <w:p>
            <w:pPr>
              <w:rPr>
                <w:color w:val="auto"/>
                <w:highlight w:val="none"/>
              </w:rPr>
            </w:pPr>
          </w:p>
        </w:tc>
        <w:tc>
          <w:tcPr>
            <w:tcW w:w="708" w:type="dxa"/>
            <w:tcBorders>
              <w:top w:val="single" w:color="000000" w:sz="12" w:space="0"/>
            </w:tcBorders>
            <w:vAlign w:val="center"/>
          </w:tcPr>
          <w:p>
            <w:pPr>
              <w:rPr>
                <w:color w:val="auto"/>
                <w:highlight w:val="none"/>
              </w:rPr>
            </w:pPr>
          </w:p>
        </w:tc>
        <w:tc>
          <w:tcPr>
            <w:tcW w:w="709" w:type="dxa"/>
            <w:tcBorders>
              <w:top w:val="single" w:color="000000" w:sz="12" w:space="0"/>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99"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802" w:hRule="atLeast"/>
        </w:trPr>
        <w:tc>
          <w:tcPr>
            <w:tcW w:w="576" w:type="dxa"/>
            <w:vMerge w:val="continue"/>
            <w:tcBorders>
              <w:tl2br w:val="nil"/>
              <w:tr2bl w:val="nil"/>
            </w:tcBorders>
            <w:vAlign w:val="center"/>
          </w:tcPr>
          <w:p>
            <w:pPr>
              <w:rPr>
                <w:color w:val="auto"/>
                <w:highlight w:val="none"/>
              </w:rPr>
            </w:pPr>
          </w:p>
        </w:tc>
        <w:tc>
          <w:tcPr>
            <w:tcW w:w="478" w:type="dxa"/>
            <w:tcBorders>
              <w:tl2br w:val="nil"/>
              <w:tr2bl w:val="nil"/>
            </w:tcBorders>
            <w:vAlign w:val="center"/>
          </w:tcPr>
          <w:p>
            <w:pPr>
              <w:rPr>
                <w:color w:val="auto"/>
                <w:highlight w:val="none"/>
              </w:rPr>
            </w:pPr>
          </w:p>
        </w:tc>
        <w:tc>
          <w:tcPr>
            <w:tcW w:w="736" w:type="dxa"/>
            <w:tcBorders>
              <w:tl2br w:val="nil"/>
              <w:tr2bl w:val="nil"/>
            </w:tcBorders>
            <w:vAlign w:val="center"/>
          </w:tcPr>
          <w:p>
            <w:pPr>
              <w:rPr>
                <w:color w:val="auto"/>
                <w:highlight w:val="none"/>
              </w:rPr>
            </w:pPr>
          </w:p>
        </w:tc>
        <w:tc>
          <w:tcPr>
            <w:tcW w:w="2196" w:type="dxa"/>
            <w:tcBorders>
              <w:tl2br w:val="nil"/>
              <w:tr2bl w:val="nil"/>
            </w:tcBorders>
            <w:vAlign w:val="center"/>
          </w:tcPr>
          <w:p>
            <w:pPr>
              <w:rPr>
                <w:color w:val="auto"/>
                <w:highlight w:val="none"/>
              </w:rPr>
            </w:pPr>
          </w:p>
        </w:tc>
        <w:tc>
          <w:tcPr>
            <w:tcW w:w="1036" w:type="dxa"/>
            <w:tcBorders>
              <w:tl2br w:val="nil"/>
              <w:tr2bl w:val="nil"/>
            </w:tcBorders>
            <w:vAlign w:val="center"/>
          </w:tcPr>
          <w:p>
            <w:pPr>
              <w:rPr>
                <w:color w:val="auto"/>
                <w:highlight w:val="none"/>
              </w:rPr>
            </w:pPr>
          </w:p>
        </w:tc>
        <w:tc>
          <w:tcPr>
            <w:tcW w:w="932" w:type="dxa"/>
            <w:tcBorders>
              <w:tl2br w:val="nil"/>
              <w:tr2bl w:val="nil"/>
            </w:tcBorders>
            <w:vAlign w:val="center"/>
          </w:tcPr>
          <w:p>
            <w:pPr>
              <w:rPr>
                <w:color w:val="auto"/>
                <w:highlight w:val="none"/>
              </w:rPr>
            </w:pPr>
          </w:p>
        </w:tc>
        <w:tc>
          <w:tcPr>
            <w:tcW w:w="850" w:type="dxa"/>
            <w:tcBorders>
              <w:tl2br w:val="nil"/>
              <w:tr2bl w:val="nil"/>
            </w:tcBorders>
            <w:vAlign w:val="center"/>
          </w:tcPr>
          <w:p>
            <w:pPr>
              <w:rPr>
                <w:color w:val="auto"/>
                <w:highlight w:val="none"/>
              </w:rPr>
            </w:pPr>
          </w:p>
        </w:tc>
        <w:tc>
          <w:tcPr>
            <w:tcW w:w="851" w:type="dxa"/>
            <w:tcBorders>
              <w:tl2br w:val="nil"/>
              <w:tr2bl w:val="nil"/>
            </w:tcBorders>
            <w:vAlign w:val="center"/>
          </w:tcPr>
          <w:p>
            <w:pPr>
              <w:rPr>
                <w:color w:val="auto"/>
                <w:highlight w:val="none"/>
              </w:rPr>
            </w:pPr>
          </w:p>
        </w:tc>
        <w:tc>
          <w:tcPr>
            <w:tcW w:w="709" w:type="dxa"/>
            <w:tcBorders>
              <w:tl2br w:val="nil"/>
              <w:tr2bl w:val="nil"/>
            </w:tcBorders>
            <w:vAlign w:val="center"/>
          </w:tcPr>
          <w:p>
            <w:pPr>
              <w:rPr>
                <w:color w:val="auto"/>
                <w:highlight w:val="none"/>
              </w:rPr>
            </w:pPr>
          </w:p>
        </w:tc>
        <w:tc>
          <w:tcPr>
            <w:tcW w:w="708" w:type="dxa"/>
            <w:tcBorders>
              <w:tl2br w:val="nil"/>
              <w:tr2bl w:val="nil"/>
            </w:tcBorders>
            <w:vAlign w:val="center"/>
          </w:tcPr>
          <w:p>
            <w:pPr>
              <w:rPr>
                <w:color w:val="auto"/>
                <w:highlight w:val="none"/>
              </w:rPr>
            </w:pPr>
          </w:p>
        </w:tc>
        <w:tc>
          <w:tcPr>
            <w:tcW w:w="709" w:type="dxa"/>
            <w:tcBorders>
              <w:tl2br w:val="nil"/>
              <w:tr2bl w:val="nil"/>
            </w:tcBorders>
            <w:vAlign w:val="center"/>
          </w:tcPr>
          <w:p>
            <w:pPr>
              <w:snapToGrid w:val="0"/>
              <w:rPr>
                <w:color w:val="auto"/>
                <w:highlight w:val="none"/>
              </w:rPr>
            </w:pPr>
          </w:p>
          <w:p>
            <w:pP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注：人文社科类参考评审文件附件1-4填写，自然科学类参考附件1-5填写，项目等级：</w:t>
      </w:r>
      <w:r>
        <w:rPr>
          <w:rFonts w:hint="eastAsia"/>
          <w:b/>
          <w:bCs/>
          <w:color w:val="auto"/>
          <w:highlight w:val="none"/>
        </w:rPr>
        <w:t>可计分类</w:t>
      </w:r>
      <w:r>
        <w:rPr>
          <w:rFonts w:hint="eastAsia"/>
          <w:color w:val="auto"/>
          <w:highlight w:val="none"/>
        </w:rPr>
        <w:t>按A1到</w:t>
      </w:r>
      <w:r>
        <w:rPr>
          <w:color w:val="auto"/>
          <w:highlight w:val="none"/>
        </w:rPr>
        <w:t>E3</w:t>
      </w:r>
      <w:r>
        <w:rPr>
          <w:rFonts w:hint="eastAsia"/>
          <w:color w:val="auto"/>
          <w:highlight w:val="none"/>
        </w:rPr>
        <w:t>级填写，不可计分类为F级。</w:t>
      </w:r>
    </w:p>
    <w:tbl>
      <w:tblPr>
        <w:tblStyle w:val="7"/>
        <w:tblpPr w:leftFromText="180" w:rightFromText="180" w:vertAnchor="text" w:horzAnchor="page" w:tblpX="1233" w:tblpY="238"/>
        <w:tblOverlap w:val="never"/>
        <w:tblW w:w="979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92"/>
        <w:gridCol w:w="740"/>
        <w:gridCol w:w="1170"/>
        <w:gridCol w:w="1184"/>
        <w:gridCol w:w="2250"/>
        <w:gridCol w:w="796"/>
        <w:gridCol w:w="923"/>
        <w:gridCol w:w="1210"/>
        <w:gridCol w:w="83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9796" w:type="dxa"/>
            <w:gridSpan w:val="9"/>
            <w:tcBorders>
              <w:tl2br w:val="nil"/>
              <w:tr2bl w:val="nil"/>
            </w:tcBorders>
            <w:vAlign w:val="center"/>
          </w:tcPr>
          <w:p>
            <w:pPr>
              <w:spacing w:line="240" w:lineRule="exact"/>
              <w:jc w:val="center"/>
              <w:rPr>
                <w:b/>
                <w:bCs/>
                <w:color w:val="auto"/>
                <w:highlight w:val="none"/>
              </w:rPr>
            </w:pPr>
            <w:r>
              <w:rPr>
                <w:rFonts w:hint="eastAsia"/>
                <w:b/>
                <w:bCs/>
                <w:color w:val="auto"/>
                <w:highlight w:val="none"/>
              </w:rPr>
              <w:t>二、发表学术论文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92" w:type="dxa"/>
            <w:tcBorders>
              <w:tl2br w:val="nil"/>
              <w:tr2bl w:val="nil"/>
            </w:tcBorders>
            <w:vAlign w:val="center"/>
          </w:tcPr>
          <w:p>
            <w:pPr>
              <w:jc w:val="center"/>
              <w:rPr>
                <w:rFonts w:eastAsia="宋体"/>
                <w:b/>
                <w:bCs/>
                <w:color w:val="auto"/>
                <w:highlight w:val="none"/>
              </w:rPr>
            </w:pPr>
            <w:r>
              <w:rPr>
                <w:rFonts w:hint="eastAsia" w:eastAsia="宋体"/>
                <w:b/>
                <w:bCs/>
                <w:color w:val="auto"/>
                <w:highlight w:val="none"/>
              </w:rPr>
              <w:t>类别</w:t>
            </w:r>
          </w:p>
        </w:tc>
        <w:tc>
          <w:tcPr>
            <w:tcW w:w="74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17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刊物级别</w:t>
            </w:r>
          </w:p>
        </w:tc>
        <w:tc>
          <w:tcPr>
            <w:tcW w:w="1184"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225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刊物名称，发表</w:t>
            </w:r>
            <w:r>
              <w:rPr>
                <w:rFonts w:hint="eastAsia"/>
                <w:b/>
                <w:bCs/>
                <w:color w:val="auto"/>
                <w:highlight w:val="none"/>
              </w:rPr>
              <w:t>年月</w:t>
            </w:r>
            <w:r>
              <w:rPr>
                <w:rFonts w:hint="eastAsia" w:ascii="宋体" w:hAnsi="宋体" w:cs="Arial"/>
                <w:b/>
                <w:bCs/>
                <w:color w:val="auto"/>
                <w:kern w:val="0"/>
                <w:szCs w:val="21"/>
                <w:highlight w:val="none"/>
              </w:rPr>
              <w:t>和刊期</w:t>
            </w:r>
          </w:p>
        </w:tc>
        <w:tc>
          <w:tcPr>
            <w:tcW w:w="796"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个人占比</w:t>
            </w:r>
          </w:p>
        </w:tc>
        <w:tc>
          <w:tcPr>
            <w:tcW w:w="923" w:type="dxa"/>
            <w:tcBorders>
              <w:tl2br w:val="nil"/>
              <w:tr2bl w:val="nil"/>
            </w:tcBorders>
            <w:vAlign w:val="center"/>
          </w:tcPr>
          <w:p>
            <w:pPr>
              <w:widowControl/>
              <w:jc w:val="center"/>
              <w:rPr>
                <w:b/>
                <w:bCs/>
                <w:color w:val="auto"/>
                <w:highlight w:val="none"/>
              </w:rPr>
            </w:pPr>
            <w:r>
              <w:rPr>
                <w:rFonts w:hint="eastAsia"/>
                <w:b/>
                <w:bCs/>
                <w:color w:val="auto"/>
                <w:highlight w:val="none"/>
              </w:rPr>
              <w:t>转载</w:t>
            </w:r>
          </w:p>
          <w:p>
            <w:pPr>
              <w:widowControl/>
              <w:jc w:val="center"/>
              <w:rPr>
                <w:rFonts w:eastAsia="宋体"/>
                <w:b/>
                <w:bCs/>
                <w:color w:val="auto"/>
                <w:highlight w:val="none"/>
              </w:rPr>
            </w:pPr>
            <w:r>
              <w:rPr>
                <w:rFonts w:hint="eastAsia"/>
                <w:b/>
                <w:bCs/>
                <w:color w:val="auto"/>
                <w:highlight w:val="none"/>
              </w:rPr>
              <w:t>情况</w:t>
            </w:r>
          </w:p>
        </w:tc>
        <w:tc>
          <w:tcPr>
            <w:tcW w:w="1210" w:type="dxa"/>
            <w:tcBorders>
              <w:tl2br w:val="nil"/>
              <w:tr2bl w:val="nil"/>
            </w:tcBorders>
            <w:vAlign w:val="center"/>
          </w:tcPr>
          <w:p>
            <w:pPr>
              <w:widowControl/>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检索证明</w:t>
            </w:r>
          </w:p>
          <w:p>
            <w:pPr>
              <w:widowControl/>
              <w:jc w:val="center"/>
              <w:rPr>
                <w:rFonts w:eastAsia="宋体"/>
                <w:b/>
                <w:bCs/>
                <w:color w:val="auto"/>
                <w:highlight w:val="none"/>
              </w:rPr>
            </w:pPr>
            <w:r>
              <w:rPr>
                <w:rFonts w:hint="eastAsia" w:ascii="宋体" w:hAnsi="宋体" w:cs="Arial"/>
                <w:b/>
                <w:bCs/>
                <w:color w:val="auto"/>
                <w:kern w:val="0"/>
                <w:szCs w:val="21"/>
                <w:highlight w:val="none"/>
              </w:rPr>
              <w:t>(有或无)</w:t>
            </w:r>
          </w:p>
        </w:tc>
        <w:tc>
          <w:tcPr>
            <w:tcW w:w="83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692" w:type="dxa"/>
            <w:tcBorders>
              <w:tl2br w:val="nil"/>
              <w:tr2bl w:val="nil"/>
            </w:tcBorders>
            <w:vAlign w:val="center"/>
          </w:tcPr>
          <w:p>
            <w:pPr>
              <w:jc w:val="center"/>
              <w:rPr>
                <w:color w:val="auto"/>
                <w:highlight w:val="none"/>
              </w:rPr>
            </w:pPr>
            <w:r>
              <w:rPr>
                <w:rFonts w:hint="eastAsia"/>
                <w:b/>
                <w:bCs/>
                <w:color w:val="auto"/>
                <w:highlight w:val="none"/>
              </w:rPr>
              <w:t>可计分</w:t>
            </w:r>
          </w:p>
        </w:tc>
        <w:tc>
          <w:tcPr>
            <w:tcW w:w="740" w:type="dxa"/>
            <w:tcBorders>
              <w:tl2br w:val="nil"/>
              <w:tr2bl w:val="nil"/>
            </w:tcBorders>
          </w:tcPr>
          <w:p>
            <w:pPr>
              <w:jc w:val="center"/>
              <w:rPr>
                <w:color w:val="auto"/>
                <w:highlight w:val="none"/>
              </w:rPr>
            </w:pPr>
          </w:p>
        </w:tc>
        <w:tc>
          <w:tcPr>
            <w:tcW w:w="1170" w:type="dxa"/>
            <w:tcBorders>
              <w:tl2br w:val="nil"/>
              <w:tr2bl w:val="nil"/>
            </w:tcBorders>
          </w:tcPr>
          <w:p>
            <w:pPr>
              <w:widowControl/>
              <w:jc w:val="center"/>
              <w:rPr>
                <w:color w:val="auto"/>
                <w:highlight w:val="none"/>
              </w:rPr>
            </w:pPr>
          </w:p>
        </w:tc>
        <w:tc>
          <w:tcPr>
            <w:tcW w:w="1184" w:type="dxa"/>
            <w:tcBorders>
              <w:tl2br w:val="nil"/>
              <w:tr2bl w:val="nil"/>
            </w:tcBorders>
          </w:tcPr>
          <w:p>
            <w:pPr>
              <w:widowControl/>
              <w:jc w:val="center"/>
              <w:rPr>
                <w:color w:val="auto"/>
                <w:highlight w:val="none"/>
              </w:rPr>
            </w:pPr>
          </w:p>
        </w:tc>
        <w:tc>
          <w:tcPr>
            <w:tcW w:w="2250" w:type="dxa"/>
            <w:tcBorders>
              <w:tl2br w:val="nil"/>
              <w:tr2bl w:val="nil"/>
            </w:tcBorders>
          </w:tcPr>
          <w:p>
            <w:pPr>
              <w:widowControl/>
              <w:jc w:val="center"/>
              <w:rPr>
                <w:color w:val="auto"/>
                <w:highlight w:val="none"/>
              </w:rPr>
            </w:pPr>
          </w:p>
        </w:tc>
        <w:tc>
          <w:tcPr>
            <w:tcW w:w="796" w:type="dxa"/>
            <w:tcBorders>
              <w:tl2br w:val="nil"/>
              <w:tr2bl w:val="nil"/>
            </w:tcBorders>
          </w:tcPr>
          <w:p>
            <w:pPr>
              <w:widowControl/>
              <w:jc w:val="center"/>
              <w:rPr>
                <w:color w:val="auto"/>
                <w:highlight w:val="none"/>
              </w:rPr>
            </w:pPr>
          </w:p>
        </w:tc>
        <w:tc>
          <w:tcPr>
            <w:tcW w:w="923" w:type="dxa"/>
            <w:tcBorders>
              <w:tl2br w:val="nil"/>
              <w:tr2bl w:val="nil"/>
            </w:tcBorders>
          </w:tcPr>
          <w:p>
            <w:pPr>
              <w:widowControl/>
              <w:jc w:val="center"/>
              <w:rPr>
                <w:color w:val="auto"/>
                <w:highlight w:val="none"/>
              </w:rPr>
            </w:pPr>
          </w:p>
        </w:tc>
        <w:tc>
          <w:tcPr>
            <w:tcW w:w="1210" w:type="dxa"/>
            <w:tcBorders>
              <w:tl2br w:val="nil"/>
              <w:tr2bl w:val="nil"/>
            </w:tcBorders>
          </w:tcPr>
          <w:p>
            <w:pPr>
              <w:widowControl/>
              <w:jc w:val="center"/>
              <w:rPr>
                <w:color w:val="auto"/>
                <w:highlight w:val="none"/>
              </w:rPr>
            </w:pP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692" w:type="dxa"/>
            <w:vMerge w:val="restart"/>
            <w:tcBorders>
              <w:top w:val="single" w:color="000000" w:sz="12" w:space="0"/>
            </w:tcBorders>
            <w:vAlign w:val="center"/>
          </w:tcPr>
          <w:p>
            <w:pPr>
              <w:jc w:val="center"/>
              <w:rPr>
                <w:color w:val="auto"/>
                <w:highlight w:val="none"/>
              </w:rPr>
            </w:pPr>
            <w:r>
              <w:rPr>
                <w:rFonts w:hint="eastAsia"/>
                <w:b/>
                <w:bCs/>
                <w:color w:val="auto"/>
                <w:highlight w:val="none"/>
              </w:rPr>
              <w:t>不可计分</w:t>
            </w:r>
          </w:p>
        </w:tc>
        <w:tc>
          <w:tcPr>
            <w:tcW w:w="740" w:type="dxa"/>
            <w:tcBorders>
              <w:top w:val="single" w:color="000000" w:sz="12" w:space="0"/>
            </w:tcBorders>
          </w:tcPr>
          <w:p>
            <w:pPr>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170"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省级</w:t>
            </w:r>
          </w:p>
        </w:tc>
        <w:tc>
          <w:tcPr>
            <w:tcW w:w="1184" w:type="dxa"/>
            <w:tcBorders>
              <w:top w:val="single" w:color="000000" w:sz="12" w:space="0"/>
            </w:tcBorders>
          </w:tcPr>
          <w:p>
            <w:pPr>
              <w:widowControl/>
              <w:jc w:val="center"/>
              <w:rPr>
                <w:color w:val="auto"/>
                <w:highlight w:val="none"/>
              </w:rPr>
            </w:pPr>
            <w:r>
              <w:rPr>
                <w:rFonts w:hint="eastAsia"/>
                <w:color w:val="auto"/>
                <w:highlight w:val="none"/>
              </w:rPr>
              <w:t>浅谈20世纪初阮文永对越南国语字发展的贡献</w:t>
            </w:r>
          </w:p>
        </w:tc>
        <w:tc>
          <w:tcPr>
            <w:tcW w:w="2250" w:type="dxa"/>
            <w:tcBorders>
              <w:top w:val="single" w:color="000000" w:sz="12" w:space="0"/>
            </w:tcBorders>
          </w:tcPr>
          <w:p>
            <w:pPr>
              <w:widowControl/>
              <w:jc w:val="center"/>
              <w:rPr>
                <w:color w:val="auto"/>
                <w:highlight w:val="none"/>
              </w:rPr>
            </w:pPr>
            <w:r>
              <w:rPr>
                <w:rFonts w:hint="eastAsia"/>
                <w:color w:val="auto"/>
                <w:highlight w:val="none"/>
              </w:rPr>
              <w:t>山西青年，2019（13）</w:t>
            </w:r>
          </w:p>
        </w:tc>
        <w:tc>
          <w:tcPr>
            <w:tcW w:w="796" w:type="dxa"/>
            <w:tcBorders>
              <w:top w:val="single" w:color="000000" w:sz="12" w:space="0"/>
            </w:tcBorders>
          </w:tcPr>
          <w:p>
            <w:pPr>
              <w:widowControl/>
              <w:jc w:val="center"/>
              <w:rPr>
                <w:color w:val="auto"/>
                <w:highlight w:val="none"/>
              </w:rPr>
            </w:pPr>
            <w:r>
              <w:rPr>
                <w:rFonts w:hint="eastAsia"/>
                <w:color w:val="auto"/>
                <w:highlight w:val="none"/>
                <w:lang w:val="en-US" w:eastAsia="zh-CN"/>
              </w:rPr>
              <w:t>100%</w:t>
            </w:r>
          </w:p>
        </w:tc>
        <w:tc>
          <w:tcPr>
            <w:tcW w:w="923" w:type="dxa"/>
            <w:tcBorders>
              <w:top w:val="single" w:color="000000" w:sz="12" w:space="0"/>
            </w:tcBorders>
          </w:tcPr>
          <w:p>
            <w:pPr>
              <w:widowControl/>
              <w:jc w:val="center"/>
              <w:rPr>
                <w:color w:val="auto"/>
                <w:highlight w:val="none"/>
              </w:rPr>
            </w:pPr>
            <w:r>
              <w:rPr>
                <w:rFonts w:hint="eastAsia"/>
                <w:color w:val="auto"/>
                <w:highlight w:val="none"/>
                <w:lang w:val="en-US" w:eastAsia="zh-CN"/>
              </w:rPr>
              <w:t>无</w:t>
            </w:r>
          </w:p>
        </w:tc>
        <w:tc>
          <w:tcPr>
            <w:tcW w:w="1210" w:type="dxa"/>
            <w:tcBorders>
              <w:top w:val="single" w:color="000000" w:sz="12" w:space="0"/>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有</w:t>
            </w:r>
          </w:p>
        </w:tc>
        <w:tc>
          <w:tcPr>
            <w:tcW w:w="831" w:type="dxa"/>
            <w:tcBorders>
              <w:top w:val="single" w:color="000000" w:sz="12" w:space="0"/>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692" w:type="dxa"/>
            <w:vMerge w:val="continue"/>
            <w:tcBorders>
              <w:tl2br w:val="nil"/>
              <w:tr2bl w:val="nil"/>
            </w:tcBorders>
          </w:tcPr>
          <w:p>
            <w:pPr>
              <w:jc w:val="center"/>
              <w:rPr>
                <w:color w:val="auto"/>
                <w:highlight w:val="none"/>
              </w:rPr>
            </w:pPr>
          </w:p>
        </w:tc>
        <w:tc>
          <w:tcPr>
            <w:tcW w:w="7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2</w:t>
            </w:r>
          </w:p>
        </w:tc>
        <w:tc>
          <w:tcPr>
            <w:tcW w:w="1170" w:type="dxa"/>
            <w:tcBorders>
              <w:tl2br w:val="nil"/>
              <w:tr2bl w:val="nil"/>
            </w:tcBorders>
          </w:tcPr>
          <w:p>
            <w:pPr>
              <w:widowControl/>
              <w:jc w:val="center"/>
              <w:rPr>
                <w:color w:val="auto"/>
                <w:highlight w:val="none"/>
              </w:rPr>
            </w:pPr>
            <w:r>
              <w:rPr>
                <w:rFonts w:hint="eastAsia"/>
                <w:color w:val="auto"/>
                <w:highlight w:val="none"/>
                <w:lang w:val="en-US" w:eastAsia="zh-CN"/>
              </w:rPr>
              <w:t>省级</w:t>
            </w:r>
          </w:p>
        </w:tc>
        <w:tc>
          <w:tcPr>
            <w:tcW w:w="1184" w:type="dxa"/>
            <w:tcBorders>
              <w:tl2br w:val="nil"/>
              <w:tr2bl w:val="nil"/>
            </w:tcBorders>
          </w:tcPr>
          <w:p>
            <w:pPr>
              <w:widowControl/>
              <w:jc w:val="center"/>
              <w:rPr>
                <w:color w:val="auto"/>
                <w:highlight w:val="none"/>
              </w:rPr>
            </w:pPr>
            <w:r>
              <w:rPr>
                <w:rFonts w:hint="eastAsia"/>
                <w:color w:val="auto"/>
                <w:highlight w:val="none"/>
              </w:rPr>
              <w:t>越南与东南亚的语言接触：以部分越南地名为例</w:t>
            </w:r>
          </w:p>
        </w:tc>
        <w:tc>
          <w:tcPr>
            <w:tcW w:w="2250" w:type="dxa"/>
            <w:tcBorders>
              <w:tl2br w:val="nil"/>
              <w:tr2bl w:val="nil"/>
            </w:tcBorders>
          </w:tcPr>
          <w:p>
            <w:pPr>
              <w:widowControl/>
              <w:jc w:val="center"/>
              <w:rPr>
                <w:color w:val="auto"/>
                <w:highlight w:val="none"/>
              </w:rPr>
            </w:pPr>
            <w:r>
              <w:rPr>
                <w:rFonts w:hint="eastAsia"/>
                <w:color w:val="auto"/>
                <w:highlight w:val="none"/>
              </w:rPr>
              <w:t>当代外语教育，2019（4）</w:t>
            </w:r>
          </w:p>
        </w:tc>
        <w:tc>
          <w:tcPr>
            <w:tcW w:w="796" w:type="dxa"/>
            <w:tcBorders>
              <w:tl2br w:val="nil"/>
              <w:tr2bl w:val="nil"/>
            </w:tcBorders>
          </w:tcPr>
          <w:p>
            <w:pPr>
              <w:widowControl/>
              <w:jc w:val="center"/>
              <w:rPr>
                <w:color w:val="auto"/>
                <w:highlight w:val="none"/>
              </w:rPr>
            </w:pPr>
            <w:r>
              <w:rPr>
                <w:rFonts w:hint="eastAsia"/>
                <w:color w:val="auto"/>
                <w:highlight w:val="none"/>
                <w:lang w:val="en-US" w:eastAsia="zh-CN"/>
              </w:rPr>
              <w:t>50%</w:t>
            </w:r>
          </w:p>
        </w:tc>
        <w:tc>
          <w:tcPr>
            <w:tcW w:w="923" w:type="dxa"/>
            <w:tcBorders>
              <w:tl2br w:val="nil"/>
              <w:tr2bl w:val="nil"/>
            </w:tcBorders>
          </w:tcPr>
          <w:p>
            <w:pPr>
              <w:widowControl/>
              <w:jc w:val="center"/>
              <w:rPr>
                <w:color w:val="auto"/>
                <w:highlight w:val="none"/>
              </w:rPr>
            </w:pPr>
            <w:r>
              <w:rPr>
                <w:rFonts w:hint="eastAsia"/>
                <w:color w:val="auto"/>
                <w:highlight w:val="none"/>
                <w:lang w:val="en-US" w:eastAsia="zh-CN"/>
              </w:rPr>
              <w:t>无</w:t>
            </w:r>
          </w:p>
        </w:tc>
        <w:tc>
          <w:tcPr>
            <w:tcW w:w="1210"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有</w:t>
            </w: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7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3</w:t>
            </w:r>
          </w:p>
        </w:tc>
        <w:tc>
          <w:tcPr>
            <w:tcW w:w="1170" w:type="dxa"/>
            <w:tcBorders>
              <w:tl2br w:val="nil"/>
              <w:tr2bl w:val="nil"/>
            </w:tcBorders>
          </w:tcPr>
          <w:p>
            <w:pPr>
              <w:widowControl/>
              <w:jc w:val="center"/>
              <w:rPr>
                <w:color w:val="auto"/>
                <w:highlight w:val="none"/>
              </w:rPr>
            </w:pPr>
            <w:r>
              <w:rPr>
                <w:rFonts w:hint="eastAsia"/>
                <w:color w:val="auto"/>
                <w:highlight w:val="none"/>
                <w:lang w:val="en-US" w:eastAsia="zh-CN"/>
              </w:rPr>
              <w:t>省级</w:t>
            </w:r>
          </w:p>
        </w:tc>
        <w:tc>
          <w:tcPr>
            <w:tcW w:w="1184" w:type="dxa"/>
            <w:tcBorders>
              <w:tl2br w:val="nil"/>
              <w:tr2bl w:val="nil"/>
            </w:tcBorders>
          </w:tcPr>
          <w:p>
            <w:pPr>
              <w:widowControl/>
              <w:jc w:val="center"/>
              <w:rPr>
                <w:color w:val="auto"/>
                <w:highlight w:val="none"/>
              </w:rPr>
            </w:pPr>
            <w:r>
              <w:rPr>
                <w:rFonts w:hint="eastAsia"/>
                <w:color w:val="auto"/>
                <w:highlight w:val="none"/>
              </w:rPr>
              <w:t>第四次工业革命对越南高等教育的机遇和挑战</w:t>
            </w:r>
          </w:p>
        </w:tc>
        <w:tc>
          <w:tcPr>
            <w:tcW w:w="2250" w:type="dxa"/>
            <w:tcBorders>
              <w:tl2br w:val="nil"/>
              <w:tr2bl w:val="nil"/>
            </w:tcBorders>
          </w:tcPr>
          <w:p>
            <w:pPr>
              <w:widowControl/>
              <w:jc w:val="center"/>
              <w:rPr>
                <w:color w:val="auto"/>
                <w:highlight w:val="none"/>
              </w:rPr>
            </w:pPr>
            <w:r>
              <w:rPr>
                <w:rFonts w:hint="eastAsia"/>
                <w:color w:val="auto"/>
                <w:highlight w:val="none"/>
              </w:rPr>
              <w:t>南宁职业技术学院学报，2019（5）</w:t>
            </w:r>
          </w:p>
        </w:tc>
        <w:tc>
          <w:tcPr>
            <w:tcW w:w="796" w:type="dxa"/>
            <w:tcBorders>
              <w:tl2br w:val="nil"/>
              <w:tr2bl w:val="nil"/>
            </w:tcBorders>
          </w:tcPr>
          <w:p>
            <w:pPr>
              <w:widowControl/>
              <w:jc w:val="center"/>
              <w:rPr>
                <w:color w:val="auto"/>
                <w:highlight w:val="none"/>
              </w:rPr>
            </w:pPr>
            <w:r>
              <w:rPr>
                <w:rFonts w:hint="eastAsia"/>
                <w:color w:val="auto"/>
                <w:highlight w:val="none"/>
                <w:lang w:val="en-US" w:eastAsia="zh-CN"/>
              </w:rPr>
              <w:t>30%</w:t>
            </w:r>
          </w:p>
        </w:tc>
        <w:tc>
          <w:tcPr>
            <w:tcW w:w="923" w:type="dxa"/>
            <w:tcBorders>
              <w:tl2br w:val="nil"/>
              <w:tr2bl w:val="nil"/>
            </w:tcBorders>
          </w:tcPr>
          <w:p>
            <w:pPr>
              <w:widowControl/>
              <w:jc w:val="center"/>
              <w:rPr>
                <w:color w:val="auto"/>
                <w:highlight w:val="none"/>
              </w:rPr>
            </w:pPr>
            <w:r>
              <w:rPr>
                <w:rFonts w:hint="eastAsia"/>
                <w:color w:val="auto"/>
                <w:highlight w:val="none"/>
                <w:lang w:val="en-US" w:eastAsia="zh-CN"/>
              </w:rPr>
              <w:t>无</w:t>
            </w:r>
          </w:p>
        </w:tc>
        <w:tc>
          <w:tcPr>
            <w:tcW w:w="1210"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有</w:t>
            </w:r>
          </w:p>
        </w:tc>
        <w:tc>
          <w:tcPr>
            <w:tcW w:w="831" w:type="dxa"/>
            <w:tcBorders>
              <w:tl2br w:val="nil"/>
              <w:tr2bl w:val="nil"/>
            </w:tcBorders>
          </w:tcPr>
          <w:p>
            <w:pPr>
              <w:widowControl/>
              <w:snapToGrid w:val="0"/>
              <w:jc w:val="center"/>
              <w:rPr>
                <w:color w:val="auto"/>
                <w:highlight w:val="none"/>
              </w:rPr>
            </w:pPr>
          </w:p>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7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4</w:t>
            </w:r>
          </w:p>
        </w:tc>
        <w:tc>
          <w:tcPr>
            <w:tcW w:w="117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省级</w:t>
            </w:r>
          </w:p>
        </w:tc>
        <w:tc>
          <w:tcPr>
            <w:tcW w:w="1184" w:type="dxa"/>
            <w:tcBorders>
              <w:tl2br w:val="nil"/>
              <w:tr2bl w:val="nil"/>
            </w:tcBorders>
          </w:tcPr>
          <w:p>
            <w:pPr>
              <w:widowControl/>
              <w:jc w:val="center"/>
              <w:rPr>
                <w:color w:val="auto"/>
                <w:highlight w:val="none"/>
              </w:rPr>
            </w:pPr>
            <w:r>
              <w:rPr>
                <w:rFonts w:hint="eastAsia"/>
                <w:color w:val="auto"/>
                <w:highlight w:val="none"/>
              </w:rPr>
              <w:t> 阮麟强教授访谈</w:t>
            </w:r>
          </w:p>
        </w:tc>
        <w:tc>
          <w:tcPr>
            <w:tcW w:w="2250" w:type="dxa"/>
            <w:tcBorders>
              <w:tl2br w:val="nil"/>
              <w:tr2bl w:val="nil"/>
            </w:tcBorders>
          </w:tcPr>
          <w:p>
            <w:pPr>
              <w:widowControl/>
              <w:jc w:val="center"/>
              <w:rPr>
                <w:color w:val="auto"/>
                <w:highlight w:val="none"/>
              </w:rPr>
            </w:pPr>
            <w:r>
              <w:rPr>
                <w:rFonts w:hint="eastAsia"/>
                <w:color w:val="auto"/>
                <w:highlight w:val="none"/>
              </w:rPr>
              <w:t>越南研究，2020（1）</w:t>
            </w:r>
          </w:p>
        </w:tc>
        <w:tc>
          <w:tcPr>
            <w:tcW w:w="796" w:type="dxa"/>
            <w:tcBorders>
              <w:tl2br w:val="nil"/>
              <w:tr2bl w:val="nil"/>
            </w:tcBorders>
          </w:tcPr>
          <w:p>
            <w:pPr>
              <w:widowControl/>
              <w:jc w:val="center"/>
              <w:rPr>
                <w:color w:val="auto"/>
                <w:highlight w:val="none"/>
              </w:rPr>
            </w:pPr>
            <w:r>
              <w:rPr>
                <w:rFonts w:hint="eastAsia"/>
                <w:color w:val="auto"/>
                <w:highlight w:val="none"/>
                <w:lang w:val="en-US" w:eastAsia="zh-CN"/>
              </w:rPr>
              <w:t>50%</w:t>
            </w:r>
          </w:p>
        </w:tc>
        <w:tc>
          <w:tcPr>
            <w:tcW w:w="923" w:type="dxa"/>
            <w:tcBorders>
              <w:tl2br w:val="nil"/>
              <w:tr2bl w:val="nil"/>
            </w:tcBorders>
          </w:tcPr>
          <w:p>
            <w:pPr>
              <w:widowControl/>
              <w:jc w:val="center"/>
              <w:rPr>
                <w:color w:val="auto"/>
                <w:highlight w:val="none"/>
              </w:rPr>
            </w:pPr>
            <w:r>
              <w:rPr>
                <w:rFonts w:hint="eastAsia"/>
                <w:color w:val="auto"/>
                <w:highlight w:val="none"/>
                <w:lang w:val="en-US" w:eastAsia="zh-CN"/>
              </w:rPr>
              <w:t>无</w:t>
            </w:r>
          </w:p>
        </w:tc>
        <w:tc>
          <w:tcPr>
            <w:tcW w:w="121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7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5</w:t>
            </w:r>
          </w:p>
        </w:tc>
        <w:tc>
          <w:tcPr>
            <w:tcW w:w="117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省级</w:t>
            </w:r>
          </w:p>
        </w:tc>
        <w:tc>
          <w:tcPr>
            <w:tcW w:w="1184" w:type="dxa"/>
            <w:tcBorders>
              <w:tl2br w:val="nil"/>
              <w:tr2bl w:val="nil"/>
            </w:tcBorders>
          </w:tcPr>
          <w:p>
            <w:pPr>
              <w:widowControl/>
              <w:jc w:val="center"/>
              <w:rPr>
                <w:color w:val="auto"/>
                <w:highlight w:val="none"/>
              </w:rPr>
            </w:pPr>
            <w:r>
              <w:rPr>
                <w:rFonts w:hint="eastAsia"/>
                <w:color w:val="auto"/>
                <w:highlight w:val="none"/>
              </w:rPr>
              <w:t>越南考古院研究员阮克史先生访谈录</w:t>
            </w:r>
          </w:p>
        </w:tc>
        <w:tc>
          <w:tcPr>
            <w:tcW w:w="2250" w:type="dxa"/>
            <w:tcBorders>
              <w:tl2br w:val="nil"/>
              <w:tr2bl w:val="nil"/>
            </w:tcBorders>
          </w:tcPr>
          <w:p>
            <w:pPr>
              <w:widowControl/>
              <w:jc w:val="center"/>
              <w:rPr>
                <w:color w:val="auto"/>
                <w:highlight w:val="none"/>
              </w:rPr>
            </w:pPr>
            <w:r>
              <w:rPr>
                <w:rFonts w:hint="eastAsia"/>
                <w:color w:val="auto"/>
                <w:highlight w:val="none"/>
              </w:rPr>
              <w:t>广西文博，2020（00）</w:t>
            </w:r>
          </w:p>
        </w:tc>
        <w:tc>
          <w:tcPr>
            <w:tcW w:w="796" w:type="dxa"/>
            <w:tcBorders>
              <w:tl2br w:val="nil"/>
              <w:tr2bl w:val="nil"/>
            </w:tcBorders>
          </w:tcPr>
          <w:p>
            <w:pPr>
              <w:widowControl/>
              <w:jc w:val="center"/>
              <w:rPr>
                <w:color w:val="auto"/>
                <w:highlight w:val="none"/>
              </w:rPr>
            </w:pPr>
            <w:r>
              <w:rPr>
                <w:rFonts w:hint="eastAsia"/>
                <w:color w:val="auto"/>
                <w:highlight w:val="none"/>
                <w:lang w:val="en-US" w:eastAsia="zh-CN"/>
              </w:rPr>
              <w:t>50%</w:t>
            </w:r>
          </w:p>
        </w:tc>
        <w:tc>
          <w:tcPr>
            <w:tcW w:w="923" w:type="dxa"/>
            <w:tcBorders>
              <w:tl2br w:val="nil"/>
              <w:tr2bl w:val="nil"/>
            </w:tcBorders>
          </w:tcPr>
          <w:p>
            <w:pPr>
              <w:widowControl/>
              <w:jc w:val="center"/>
              <w:rPr>
                <w:color w:val="auto"/>
                <w:highlight w:val="none"/>
              </w:rPr>
            </w:pPr>
            <w:r>
              <w:rPr>
                <w:rFonts w:hint="eastAsia"/>
                <w:color w:val="auto"/>
                <w:highlight w:val="none"/>
                <w:lang w:val="en-US" w:eastAsia="zh-CN"/>
              </w:rPr>
              <w:t>无</w:t>
            </w:r>
          </w:p>
        </w:tc>
        <w:tc>
          <w:tcPr>
            <w:tcW w:w="121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7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6</w:t>
            </w:r>
          </w:p>
        </w:tc>
        <w:tc>
          <w:tcPr>
            <w:tcW w:w="117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省级</w:t>
            </w:r>
          </w:p>
        </w:tc>
        <w:tc>
          <w:tcPr>
            <w:tcW w:w="1184" w:type="dxa"/>
            <w:tcBorders>
              <w:tl2br w:val="nil"/>
              <w:tr2bl w:val="nil"/>
            </w:tcBorders>
          </w:tcPr>
          <w:p>
            <w:pPr>
              <w:widowControl/>
              <w:jc w:val="center"/>
              <w:rPr>
                <w:color w:val="auto"/>
                <w:highlight w:val="none"/>
              </w:rPr>
            </w:pPr>
            <w:r>
              <w:rPr>
                <w:rFonts w:hint="eastAsia"/>
                <w:color w:val="auto"/>
                <w:highlight w:val="none"/>
              </w:rPr>
              <w:t>越南考古院院长阮家对访谈录</w:t>
            </w:r>
          </w:p>
        </w:tc>
        <w:tc>
          <w:tcPr>
            <w:tcW w:w="2250" w:type="dxa"/>
            <w:tcBorders>
              <w:tl2br w:val="nil"/>
              <w:tr2bl w:val="nil"/>
            </w:tcBorders>
          </w:tcPr>
          <w:p>
            <w:pPr>
              <w:widowControl/>
              <w:jc w:val="center"/>
              <w:rPr>
                <w:color w:val="auto"/>
                <w:highlight w:val="none"/>
              </w:rPr>
            </w:pPr>
            <w:r>
              <w:rPr>
                <w:rFonts w:hint="eastAsia"/>
                <w:color w:val="auto"/>
                <w:highlight w:val="none"/>
              </w:rPr>
              <w:t>广西文博，2020（00）</w:t>
            </w:r>
          </w:p>
        </w:tc>
        <w:tc>
          <w:tcPr>
            <w:tcW w:w="796" w:type="dxa"/>
            <w:tcBorders>
              <w:tl2br w:val="nil"/>
              <w:tr2bl w:val="nil"/>
            </w:tcBorders>
          </w:tcPr>
          <w:p>
            <w:pPr>
              <w:widowControl/>
              <w:jc w:val="center"/>
              <w:rPr>
                <w:color w:val="auto"/>
                <w:highlight w:val="none"/>
              </w:rPr>
            </w:pPr>
            <w:r>
              <w:rPr>
                <w:rFonts w:hint="eastAsia"/>
                <w:color w:val="auto"/>
                <w:highlight w:val="none"/>
                <w:lang w:val="en-US" w:eastAsia="zh-CN"/>
              </w:rPr>
              <w:t>50%</w:t>
            </w:r>
          </w:p>
        </w:tc>
        <w:tc>
          <w:tcPr>
            <w:tcW w:w="923" w:type="dxa"/>
            <w:tcBorders>
              <w:tl2br w:val="nil"/>
              <w:tr2bl w:val="nil"/>
            </w:tcBorders>
          </w:tcPr>
          <w:p>
            <w:pPr>
              <w:widowControl/>
              <w:jc w:val="center"/>
              <w:rPr>
                <w:color w:val="auto"/>
                <w:highlight w:val="none"/>
              </w:rPr>
            </w:pPr>
            <w:r>
              <w:rPr>
                <w:rFonts w:hint="eastAsia"/>
                <w:color w:val="auto"/>
                <w:highlight w:val="none"/>
                <w:lang w:val="en-US" w:eastAsia="zh-CN"/>
              </w:rPr>
              <w:t>无</w:t>
            </w:r>
          </w:p>
        </w:tc>
        <w:tc>
          <w:tcPr>
            <w:tcW w:w="121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7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7</w:t>
            </w:r>
          </w:p>
        </w:tc>
        <w:tc>
          <w:tcPr>
            <w:tcW w:w="117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省级</w:t>
            </w:r>
          </w:p>
        </w:tc>
        <w:tc>
          <w:tcPr>
            <w:tcW w:w="1184"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互动与交融：越南会安的天后信仰</w:t>
            </w:r>
          </w:p>
        </w:tc>
        <w:tc>
          <w:tcPr>
            <w:tcW w:w="2250"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2021年第六届世界妈祖文化论坛论文集</w:t>
            </w:r>
          </w:p>
        </w:tc>
        <w:tc>
          <w:tcPr>
            <w:tcW w:w="796" w:type="dxa"/>
            <w:tcBorders>
              <w:tl2br w:val="nil"/>
              <w:tr2bl w:val="nil"/>
            </w:tcBorders>
          </w:tcPr>
          <w:p>
            <w:pPr>
              <w:widowControl/>
              <w:jc w:val="center"/>
              <w:rPr>
                <w:color w:val="auto"/>
                <w:highlight w:val="none"/>
              </w:rPr>
            </w:pPr>
            <w:r>
              <w:rPr>
                <w:rFonts w:hint="eastAsia"/>
                <w:color w:val="auto"/>
                <w:highlight w:val="none"/>
                <w:lang w:val="en-US" w:eastAsia="zh-CN"/>
              </w:rPr>
              <w:t>100%</w:t>
            </w:r>
          </w:p>
        </w:tc>
        <w:tc>
          <w:tcPr>
            <w:tcW w:w="923" w:type="dxa"/>
            <w:tcBorders>
              <w:tl2br w:val="nil"/>
              <w:tr2bl w:val="nil"/>
            </w:tcBorders>
          </w:tcPr>
          <w:p>
            <w:pPr>
              <w:widowControl/>
              <w:jc w:val="center"/>
              <w:rPr>
                <w:color w:val="auto"/>
                <w:highlight w:val="none"/>
              </w:rPr>
            </w:pPr>
            <w:r>
              <w:rPr>
                <w:rFonts w:hint="eastAsia"/>
                <w:color w:val="auto"/>
                <w:highlight w:val="none"/>
                <w:lang w:val="en-US" w:eastAsia="zh-CN"/>
              </w:rPr>
              <w:t>无</w:t>
            </w:r>
          </w:p>
        </w:tc>
        <w:tc>
          <w:tcPr>
            <w:tcW w:w="1210" w:type="dxa"/>
            <w:tcBorders>
              <w:tl2br w:val="nil"/>
              <w:tr2bl w:val="nil"/>
            </w:tcBorders>
          </w:tcPr>
          <w:p>
            <w:pPr>
              <w:widowControl/>
              <w:jc w:val="center"/>
              <w:rPr>
                <w:rFonts w:hint="default"/>
                <w:color w:val="auto"/>
                <w:highlight w:val="none"/>
                <w:lang w:val="en-US" w:eastAsia="zh-CN"/>
              </w:rPr>
            </w:pPr>
            <w:r>
              <w:rPr>
                <w:rFonts w:hint="eastAsia"/>
                <w:color w:val="auto"/>
                <w:highlight w:val="none"/>
                <w:lang w:val="en-US" w:eastAsia="zh-CN"/>
              </w:rPr>
              <w:t>无</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7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8</w:t>
            </w:r>
          </w:p>
        </w:tc>
        <w:tc>
          <w:tcPr>
            <w:tcW w:w="117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省级</w:t>
            </w:r>
          </w:p>
        </w:tc>
        <w:tc>
          <w:tcPr>
            <w:tcW w:w="1184" w:type="dxa"/>
            <w:tcBorders>
              <w:tl2br w:val="nil"/>
              <w:tr2bl w:val="nil"/>
            </w:tcBorders>
          </w:tcPr>
          <w:p>
            <w:pPr>
              <w:widowControl/>
              <w:jc w:val="center"/>
              <w:rPr>
                <w:color w:val="auto"/>
                <w:highlight w:val="none"/>
              </w:rPr>
            </w:pPr>
            <w:r>
              <w:rPr>
                <w:rFonts w:hint="eastAsia"/>
                <w:color w:val="auto"/>
                <w:highlight w:val="none"/>
              </w:rPr>
              <w:t>新形势下应用越南语专业发展的路径选择</w:t>
            </w:r>
          </w:p>
        </w:tc>
        <w:tc>
          <w:tcPr>
            <w:tcW w:w="2250" w:type="dxa"/>
            <w:tcBorders>
              <w:tl2br w:val="nil"/>
              <w:tr2bl w:val="nil"/>
            </w:tcBorders>
          </w:tcPr>
          <w:p>
            <w:pPr>
              <w:widowControl/>
              <w:jc w:val="center"/>
              <w:rPr>
                <w:color w:val="auto"/>
                <w:highlight w:val="none"/>
              </w:rPr>
            </w:pPr>
            <w:r>
              <w:rPr>
                <w:rFonts w:hint="eastAsia"/>
                <w:color w:val="auto"/>
                <w:highlight w:val="none"/>
              </w:rPr>
              <w:t>侨园，2021（9）</w:t>
            </w:r>
          </w:p>
        </w:tc>
        <w:tc>
          <w:tcPr>
            <w:tcW w:w="796" w:type="dxa"/>
            <w:tcBorders>
              <w:tl2br w:val="nil"/>
              <w:tr2bl w:val="nil"/>
            </w:tcBorders>
          </w:tcPr>
          <w:p>
            <w:pPr>
              <w:widowControl/>
              <w:jc w:val="center"/>
              <w:rPr>
                <w:color w:val="auto"/>
                <w:highlight w:val="none"/>
              </w:rPr>
            </w:pPr>
            <w:r>
              <w:rPr>
                <w:rFonts w:hint="eastAsia"/>
                <w:color w:val="auto"/>
                <w:highlight w:val="none"/>
                <w:lang w:val="en-US" w:eastAsia="zh-CN"/>
              </w:rPr>
              <w:t>100%</w:t>
            </w:r>
          </w:p>
        </w:tc>
        <w:tc>
          <w:tcPr>
            <w:tcW w:w="923" w:type="dxa"/>
            <w:tcBorders>
              <w:tl2br w:val="nil"/>
              <w:tr2bl w:val="nil"/>
            </w:tcBorders>
          </w:tcPr>
          <w:p>
            <w:pPr>
              <w:widowControl/>
              <w:jc w:val="center"/>
              <w:rPr>
                <w:color w:val="auto"/>
                <w:highlight w:val="none"/>
              </w:rPr>
            </w:pPr>
            <w:r>
              <w:rPr>
                <w:rFonts w:hint="eastAsia"/>
                <w:color w:val="auto"/>
                <w:highlight w:val="none"/>
                <w:lang w:val="en-US" w:eastAsia="zh-CN"/>
              </w:rPr>
              <w:t>无</w:t>
            </w:r>
          </w:p>
        </w:tc>
        <w:tc>
          <w:tcPr>
            <w:tcW w:w="121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692" w:type="dxa"/>
            <w:vMerge w:val="continue"/>
            <w:tcBorders>
              <w:tl2br w:val="nil"/>
              <w:tr2bl w:val="nil"/>
            </w:tcBorders>
          </w:tcPr>
          <w:p>
            <w:pPr>
              <w:jc w:val="center"/>
              <w:rPr>
                <w:color w:val="auto"/>
                <w:highlight w:val="none"/>
              </w:rPr>
            </w:pPr>
          </w:p>
        </w:tc>
        <w:tc>
          <w:tcPr>
            <w:tcW w:w="740" w:type="dxa"/>
            <w:tcBorders>
              <w:tl2br w:val="nil"/>
              <w:tr2bl w:val="nil"/>
            </w:tcBorders>
          </w:tcPr>
          <w:p>
            <w:pPr>
              <w:jc w:val="center"/>
              <w:rPr>
                <w:rFonts w:hint="eastAsia" w:eastAsiaTheme="minorEastAsia"/>
                <w:color w:val="auto"/>
                <w:highlight w:val="none"/>
                <w:lang w:val="en-US" w:eastAsia="zh-CN"/>
              </w:rPr>
            </w:pPr>
            <w:r>
              <w:rPr>
                <w:rFonts w:hint="eastAsia"/>
                <w:color w:val="auto"/>
                <w:highlight w:val="none"/>
                <w:lang w:val="en-US" w:eastAsia="zh-CN"/>
              </w:rPr>
              <w:t>9</w:t>
            </w:r>
          </w:p>
        </w:tc>
        <w:tc>
          <w:tcPr>
            <w:tcW w:w="117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省级</w:t>
            </w:r>
          </w:p>
        </w:tc>
        <w:tc>
          <w:tcPr>
            <w:tcW w:w="1184" w:type="dxa"/>
            <w:tcBorders>
              <w:tl2br w:val="nil"/>
              <w:tr2bl w:val="nil"/>
            </w:tcBorders>
          </w:tcPr>
          <w:p>
            <w:pPr>
              <w:widowControl/>
              <w:jc w:val="center"/>
              <w:rPr>
                <w:color w:val="auto"/>
                <w:highlight w:val="none"/>
              </w:rPr>
            </w:pPr>
            <w:r>
              <w:rPr>
                <w:rFonts w:hint="eastAsia"/>
                <w:color w:val="auto"/>
                <w:highlight w:val="none"/>
                <w:lang w:val="en-US" w:eastAsia="zh-CN"/>
              </w:rPr>
              <w:t>“一带一路”背景下中国海南高校东南亚国家语言发展研究</w:t>
            </w:r>
          </w:p>
        </w:tc>
        <w:tc>
          <w:tcPr>
            <w:tcW w:w="2250" w:type="dxa"/>
            <w:tcBorders>
              <w:tl2br w:val="nil"/>
              <w:tr2bl w:val="nil"/>
            </w:tcBorders>
          </w:tcPr>
          <w:p>
            <w:pPr>
              <w:widowControl/>
              <w:jc w:val="center"/>
              <w:rPr>
                <w:color w:val="auto"/>
                <w:highlight w:val="none"/>
              </w:rPr>
            </w:pPr>
            <w:r>
              <w:rPr>
                <w:rFonts w:hint="eastAsia"/>
                <w:color w:val="auto"/>
                <w:highlight w:val="none"/>
                <w:lang w:val="en-US" w:eastAsia="zh-CN"/>
              </w:rPr>
              <w:t>教育科学发展2021（9）</w:t>
            </w:r>
          </w:p>
        </w:tc>
        <w:tc>
          <w:tcPr>
            <w:tcW w:w="796" w:type="dxa"/>
            <w:tcBorders>
              <w:tl2br w:val="nil"/>
              <w:tr2bl w:val="nil"/>
            </w:tcBorders>
          </w:tcPr>
          <w:p>
            <w:pPr>
              <w:widowControl/>
              <w:jc w:val="center"/>
              <w:rPr>
                <w:rFonts w:hint="default" w:eastAsiaTheme="minorEastAsia"/>
                <w:color w:val="auto"/>
                <w:highlight w:val="none"/>
                <w:lang w:val="en-US" w:eastAsia="zh-CN"/>
              </w:rPr>
            </w:pPr>
            <w:r>
              <w:rPr>
                <w:rFonts w:hint="eastAsia"/>
                <w:color w:val="auto"/>
                <w:highlight w:val="none"/>
                <w:lang w:val="en-US" w:eastAsia="zh-CN"/>
              </w:rPr>
              <w:t>100%</w:t>
            </w:r>
          </w:p>
        </w:tc>
        <w:tc>
          <w:tcPr>
            <w:tcW w:w="923" w:type="dxa"/>
            <w:tcBorders>
              <w:tl2br w:val="nil"/>
              <w:tr2bl w:val="nil"/>
            </w:tcBorders>
          </w:tcPr>
          <w:p>
            <w:pPr>
              <w:widowControl/>
              <w:jc w:val="center"/>
              <w:rPr>
                <w:rFonts w:hint="eastAsia" w:eastAsiaTheme="minorEastAsia"/>
                <w:color w:val="auto"/>
                <w:highlight w:val="none"/>
                <w:lang w:val="en-US" w:eastAsia="zh-CN"/>
              </w:rPr>
            </w:pPr>
            <w:r>
              <w:rPr>
                <w:rFonts w:hint="eastAsia"/>
                <w:color w:val="auto"/>
                <w:highlight w:val="none"/>
                <w:lang w:val="en-US" w:eastAsia="zh-CN"/>
              </w:rPr>
              <w:t>无</w:t>
            </w:r>
          </w:p>
        </w:tc>
        <w:tc>
          <w:tcPr>
            <w:tcW w:w="1210" w:type="dxa"/>
            <w:tcBorders>
              <w:tl2br w:val="nil"/>
              <w:tr2bl w:val="nil"/>
            </w:tcBorders>
          </w:tcPr>
          <w:p>
            <w:pPr>
              <w:widowControl/>
              <w:jc w:val="center"/>
              <w:rPr>
                <w:rFonts w:hint="eastAsia"/>
                <w:color w:val="auto"/>
                <w:highlight w:val="none"/>
                <w:lang w:val="en-US" w:eastAsia="zh-CN"/>
              </w:rPr>
            </w:pPr>
            <w:r>
              <w:rPr>
                <w:rFonts w:hint="eastAsia"/>
                <w:color w:val="auto"/>
                <w:highlight w:val="none"/>
                <w:lang w:val="en-US" w:eastAsia="zh-CN"/>
              </w:rPr>
              <w:t>有</w:t>
            </w:r>
          </w:p>
        </w:tc>
        <w:tc>
          <w:tcPr>
            <w:tcW w:w="831" w:type="dxa"/>
            <w:tcBorders>
              <w:tl2br w:val="nil"/>
              <w:tr2bl w:val="nil"/>
            </w:tcBorders>
          </w:tcPr>
          <w:p>
            <w:pPr>
              <w:widowControl/>
              <w:jc w:val="center"/>
              <w:rPr>
                <w:color w:val="auto"/>
                <w:highlight w:val="none"/>
              </w:rPr>
            </w:pPr>
          </w:p>
        </w:tc>
      </w:tr>
    </w:tbl>
    <w:p>
      <w:pPr>
        <w:widowControl/>
        <w:ind w:firstLine="420" w:firstLineChars="200"/>
        <w:rPr>
          <w:color w:val="auto"/>
          <w:highlight w:val="none"/>
        </w:rPr>
      </w:pPr>
      <w:r>
        <w:rPr>
          <w:rFonts w:hint="eastAsia"/>
          <w:color w:val="auto"/>
          <w:highlight w:val="none"/>
        </w:rPr>
        <w:t>注：人文社科类参考评审文件附件1-4填写，自然科学类参考附件1-5填写，刊物级别：</w:t>
      </w:r>
      <w:r>
        <w:rPr>
          <w:rFonts w:hint="eastAsia"/>
          <w:b/>
          <w:bCs/>
          <w:color w:val="auto"/>
          <w:highlight w:val="none"/>
        </w:rPr>
        <w:t>可计分类</w:t>
      </w:r>
      <w:r>
        <w:rPr>
          <w:rFonts w:hint="eastAsia"/>
          <w:color w:val="auto"/>
          <w:highlight w:val="none"/>
        </w:rPr>
        <w:t>按A到F级填写，不可计分类为G级。</w:t>
      </w: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p>
      <w:pPr>
        <w:widowControl/>
        <w:ind w:firstLine="420" w:firstLineChars="200"/>
        <w:rPr>
          <w:color w:val="auto"/>
          <w:highlight w:val="none"/>
        </w:rPr>
      </w:pPr>
    </w:p>
    <w:tbl>
      <w:tblPr>
        <w:tblStyle w:val="7"/>
        <w:tblpPr w:leftFromText="180" w:rightFromText="180" w:vertAnchor="text" w:horzAnchor="page" w:tblpX="1211" w:tblpY="108"/>
        <w:tblOverlap w:val="never"/>
        <w:tblW w:w="1000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467"/>
        <w:gridCol w:w="885"/>
        <w:gridCol w:w="1695"/>
        <w:gridCol w:w="1020"/>
        <w:gridCol w:w="1110"/>
        <w:gridCol w:w="730"/>
        <w:gridCol w:w="1100"/>
        <w:gridCol w:w="860"/>
        <w:gridCol w:w="1035"/>
        <w:gridCol w:w="6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0003" w:type="dxa"/>
            <w:gridSpan w:val="11"/>
            <w:tcBorders>
              <w:tl2br w:val="nil"/>
              <w:tr2bl w:val="nil"/>
            </w:tcBorders>
            <w:vAlign w:val="center"/>
          </w:tcPr>
          <w:p>
            <w:pPr>
              <w:jc w:val="center"/>
              <w:rPr>
                <w:b/>
                <w:bCs/>
                <w:color w:val="auto"/>
                <w:highlight w:val="none"/>
              </w:rPr>
            </w:pPr>
            <w:r>
              <w:rPr>
                <w:rFonts w:hint="eastAsia"/>
                <w:b/>
                <w:bCs/>
                <w:color w:val="auto"/>
                <w:highlight w:val="none"/>
              </w:rPr>
              <w:t>三、出版学术著作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82" w:hRule="atLeast"/>
        </w:trPr>
        <w:tc>
          <w:tcPr>
            <w:tcW w:w="426" w:type="dxa"/>
            <w:tcBorders>
              <w:tl2br w:val="nil"/>
              <w:tr2bl w:val="nil"/>
            </w:tcBorders>
            <w:vAlign w:val="center"/>
          </w:tcPr>
          <w:p>
            <w:pPr>
              <w:widowControl/>
              <w:rPr>
                <w:rFonts w:eastAsia="宋体"/>
                <w:color w:val="auto"/>
                <w:highlight w:val="none"/>
              </w:rPr>
            </w:pPr>
            <w:r>
              <w:rPr>
                <w:rFonts w:hint="eastAsia" w:eastAsia="宋体"/>
                <w:b/>
                <w:bCs/>
                <w:color w:val="auto"/>
                <w:highlight w:val="none"/>
              </w:rPr>
              <w:t>类别</w:t>
            </w:r>
          </w:p>
        </w:tc>
        <w:tc>
          <w:tcPr>
            <w:tcW w:w="467" w:type="dxa"/>
            <w:tcBorders>
              <w:tl2br w:val="nil"/>
              <w:tr2bl w:val="nil"/>
            </w:tcBorders>
            <w:vAlign w:val="center"/>
          </w:tcPr>
          <w:p>
            <w:pPr>
              <w:widowControl/>
              <w:rPr>
                <w:rFonts w:eastAsia="宋体"/>
                <w:b/>
                <w:bCs/>
                <w:color w:val="auto"/>
                <w:highlight w:val="none"/>
              </w:rPr>
            </w:pPr>
            <w:r>
              <w:rPr>
                <w:rFonts w:hint="eastAsia"/>
                <w:b/>
                <w:bCs/>
                <w:color w:val="auto"/>
                <w:highlight w:val="none"/>
              </w:rPr>
              <w:t>序号</w:t>
            </w:r>
          </w:p>
        </w:tc>
        <w:tc>
          <w:tcPr>
            <w:tcW w:w="885" w:type="dxa"/>
            <w:tcBorders>
              <w:tl2br w:val="nil"/>
              <w:tr2bl w:val="nil"/>
            </w:tcBorders>
            <w:vAlign w:val="center"/>
          </w:tcPr>
          <w:p>
            <w:pPr>
              <w:widowControl/>
              <w:jc w:val="center"/>
              <w:rPr>
                <w:b/>
                <w:bCs/>
                <w:color w:val="auto"/>
                <w:highlight w:val="none"/>
              </w:rPr>
            </w:pPr>
            <w:r>
              <w:rPr>
                <w:rFonts w:hint="eastAsia"/>
                <w:b/>
                <w:bCs/>
                <w:color w:val="auto"/>
                <w:highlight w:val="none"/>
              </w:rPr>
              <w:t>著作</w:t>
            </w:r>
          </w:p>
          <w:p>
            <w:pPr>
              <w:widowControl/>
              <w:jc w:val="center"/>
              <w:rPr>
                <w:b/>
                <w:bCs/>
                <w:color w:val="auto"/>
                <w:highlight w:val="none"/>
              </w:rPr>
            </w:pPr>
            <w:r>
              <w:rPr>
                <w:rFonts w:hint="eastAsia"/>
                <w:b/>
                <w:bCs/>
                <w:color w:val="auto"/>
                <w:highlight w:val="none"/>
              </w:rPr>
              <w:t>等级</w:t>
            </w:r>
          </w:p>
        </w:tc>
        <w:tc>
          <w:tcPr>
            <w:tcW w:w="1695"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成果名称</w:t>
            </w:r>
          </w:p>
        </w:tc>
        <w:tc>
          <w:tcPr>
            <w:tcW w:w="1020" w:type="dxa"/>
            <w:tcBorders>
              <w:tl2br w:val="nil"/>
              <w:tr2bl w:val="nil"/>
            </w:tcBorders>
            <w:vAlign w:val="center"/>
          </w:tcPr>
          <w:p>
            <w:pPr>
              <w:widowControl/>
              <w:rPr>
                <w:b/>
                <w:bCs/>
                <w:color w:val="auto"/>
                <w:highlight w:val="none"/>
              </w:rPr>
            </w:pPr>
            <w:r>
              <w:rPr>
                <w:rFonts w:hint="eastAsia"/>
                <w:b/>
                <w:bCs/>
                <w:color w:val="auto"/>
                <w:highlight w:val="none"/>
              </w:rPr>
              <w:t>合（独）著译及排名</w:t>
            </w:r>
          </w:p>
        </w:tc>
        <w:tc>
          <w:tcPr>
            <w:tcW w:w="1110" w:type="dxa"/>
            <w:tcBorders>
              <w:tl2br w:val="nil"/>
              <w:tr2bl w:val="nil"/>
            </w:tcBorders>
            <w:vAlign w:val="center"/>
          </w:tcPr>
          <w:p>
            <w:pPr>
              <w:widowControl/>
              <w:rPr>
                <w:rFonts w:eastAsia="宋体"/>
                <w:b/>
                <w:bCs/>
                <w:color w:val="auto"/>
                <w:highlight w:val="none"/>
              </w:rPr>
            </w:pPr>
            <w:r>
              <w:rPr>
                <w:rFonts w:hint="eastAsia"/>
                <w:b/>
                <w:bCs/>
                <w:color w:val="auto"/>
                <w:highlight w:val="none"/>
              </w:rPr>
              <w:t>出版社和出版年月</w:t>
            </w:r>
          </w:p>
        </w:tc>
        <w:tc>
          <w:tcPr>
            <w:tcW w:w="730" w:type="dxa"/>
            <w:tcBorders>
              <w:tl2br w:val="nil"/>
              <w:tr2bl w:val="nil"/>
            </w:tcBorders>
            <w:vAlign w:val="center"/>
          </w:tcPr>
          <w:p>
            <w:pPr>
              <w:widowControl/>
              <w:rPr>
                <w:rFonts w:eastAsia="宋体"/>
                <w:b/>
                <w:bCs/>
                <w:color w:val="auto"/>
                <w:highlight w:val="none"/>
              </w:rPr>
            </w:pPr>
            <w:r>
              <w:rPr>
                <w:rFonts w:hint="eastAsia"/>
                <w:b/>
                <w:bCs/>
                <w:color w:val="auto"/>
                <w:highlight w:val="none"/>
              </w:rPr>
              <w:t>CIP核字号</w:t>
            </w:r>
          </w:p>
        </w:tc>
        <w:tc>
          <w:tcPr>
            <w:tcW w:w="1100" w:type="dxa"/>
            <w:tcBorders>
              <w:tl2br w:val="nil"/>
              <w:tr2bl w:val="nil"/>
            </w:tcBorders>
            <w:vAlign w:val="center"/>
          </w:tcPr>
          <w:p>
            <w:pPr>
              <w:widowControl/>
              <w:jc w:val="center"/>
              <w:rPr>
                <w:b/>
                <w:bCs/>
                <w:color w:val="auto"/>
                <w:highlight w:val="none"/>
              </w:rPr>
            </w:pPr>
            <w:r>
              <w:rPr>
                <w:rFonts w:hint="eastAsia"/>
                <w:b/>
                <w:bCs/>
                <w:color w:val="auto"/>
                <w:highlight w:val="none"/>
              </w:rPr>
              <w:t>总字数</w:t>
            </w:r>
          </w:p>
          <w:p>
            <w:pPr>
              <w:widowControl/>
              <w:jc w:val="center"/>
              <w:rPr>
                <w:b/>
                <w:bCs/>
                <w:color w:val="auto"/>
                <w:highlight w:val="none"/>
              </w:rPr>
            </w:pPr>
            <w:r>
              <w:rPr>
                <w:rFonts w:hint="eastAsia"/>
                <w:b/>
                <w:bCs/>
                <w:color w:val="auto"/>
                <w:sz w:val="18"/>
                <w:szCs w:val="18"/>
                <w:highlight w:val="none"/>
              </w:rPr>
              <w:t>（万字）</w:t>
            </w:r>
          </w:p>
        </w:tc>
        <w:tc>
          <w:tcPr>
            <w:tcW w:w="860" w:type="dxa"/>
            <w:tcBorders>
              <w:tl2br w:val="nil"/>
              <w:tr2bl w:val="nil"/>
            </w:tcBorders>
            <w:vAlign w:val="center"/>
          </w:tcPr>
          <w:p>
            <w:pPr>
              <w:widowControl/>
              <w:rPr>
                <w:b/>
                <w:bCs/>
                <w:color w:val="auto"/>
                <w:highlight w:val="none"/>
              </w:rPr>
            </w:pPr>
            <w:r>
              <w:rPr>
                <w:rFonts w:hint="eastAsia"/>
                <w:b/>
                <w:bCs/>
                <w:color w:val="auto"/>
                <w:highlight w:val="none"/>
              </w:rPr>
              <w:t>个人撰</w:t>
            </w:r>
          </w:p>
          <w:p>
            <w:pPr>
              <w:widowControl/>
              <w:rPr>
                <w:rFonts w:eastAsia="宋体"/>
                <w:b/>
                <w:bCs/>
                <w:color w:val="auto"/>
                <w:highlight w:val="none"/>
              </w:rPr>
            </w:pPr>
            <w:r>
              <w:rPr>
                <w:rFonts w:hint="eastAsia"/>
                <w:b/>
                <w:bCs/>
                <w:color w:val="auto"/>
                <w:highlight w:val="none"/>
              </w:rPr>
              <w:t>写字数</w:t>
            </w:r>
            <w:r>
              <w:rPr>
                <w:rFonts w:hint="eastAsia"/>
                <w:b/>
                <w:bCs/>
                <w:color w:val="auto"/>
                <w:sz w:val="18"/>
                <w:szCs w:val="18"/>
                <w:highlight w:val="none"/>
              </w:rPr>
              <w:t>（万字）</w:t>
            </w:r>
          </w:p>
        </w:tc>
        <w:tc>
          <w:tcPr>
            <w:tcW w:w="1035" w:type="dxa"/>
            <w:tcBorders>
              <w:tl2br w:val="nil"/>
              <w:tr2bl w:val="nil"/>
            </w:tcBorders>
            <w:vAlign w:val="center"/>
          </w:tcPr>
          <w:p>
            <w:pPr>
              <w:widowControl/>
              <w:rPr>
                <w:rFonts w:eastAsia="宋体"/>
                <w:b/>
                <w:bCs/>
                <w:color w:val="auto"/>
                <w:highlight w:val="none"/>
              </w:rPr>
            </w:pPr>
            <w:r>
              <w:rPr>
                <w:rFonts w:hint="eastAsia"/>
                <w:b/>
                <w:bCs/>
                <w:color w:val="auto"/>
                <w:highlight w:val="none"/>
              </w:rPr>
              <w:t>检索页</w:t>
            </w:r>
            <w:r>
              <w:rPr>
                <w:rFonts w:hint="eastAsia"/>
                <w:b/>
                <w:bCs/>
                <w:color w:val="auto"/>
                <w:sz w:val="18"/>
                <w:szCs w:val="18"/>
                <w:highlight w:val="none"/>
              </w:rPr>
              <w:t>（有或无）</w:t>
            </w:r>
          </w:p>
        </w:tc>
        <w:tc>
          <w:tcPr>
            <w:tcW w:w="675" w:type="dxa"/>
            <w:tcBorders>
              <w:tl2br w:val="nil"/>
              <w:tr2bl w:val="nil"/>
            </w:tcBorders>
            <w:vAlign w:val="center"/>
          </w:tcPr>
          <w:p>
            <w:pPr>
              <w:widowControl/>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6" w:type="dxa"/>
            <w:vMerge w:val="restart"/>
            <w:tcBorders>
              <w:tl2br w:val="nil"/>
              <w:tr2bl w:val="nil"/>
            </w:tcBorders>
            <w:vAlign w:val="center"/>
          </w:tcPr>
          <w:p>
            <w:pPr>
              <w:widowControl/>
              <w:rPr>
                <w:color w:val="auto"/>
                <w:highlight w:val="none"/>
              </w:rPr>
            </w:pPr>
            <w:r>
              <w:rPr>
                <w:rFonts w:hint="eastAsia"/>
                <w:b/>
                <w:bCs/>
                <w:color w:val="auto"/>
                <w:highlight w:val="none"/>
              </w:rPr>
              <w:t>可计分</w:t>
            </w: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26" w:type="dxa"/>
            <w:vMerge w:val="continue"/>
            <w:tcBorders>
              <w:bottom w:val="single" w:color="000000" w:sz="12" w:space="0"/>
              <w:tl2br w:val="nil"/>
              <w:tr2bl w:val="nil"/>
            </w:tcBorders>
            <w:vAlign w:val="center"/>
          </w:tcPr>
          <w:p>
            <w:pPr>
              <w:widowControl/>
              <w:rPr>
                <w:color w:val="auto"/>
                <w:highlight w:val="none"/>
              </w:rPr>
            </w:pPr>
          </w:p>
        </w:tc>
        <w:tc>
          <w:tcPr>
            <w:tcW w:w="467" w:type="dxa"/>
            <w:tcBorders>
              <w:bottom w:val="single" w:color="000000" w:sz="12" w:space="0"/>
              <w:tl2br w:val="nil"/>
              <w:tr2bl w:val="nil"/>
            </w:tcBorders>
            <w:vAlign w:val="center"/>
          </w:tcPr>
          <w:p>
            <w:pPr>
              <w:widowControl/>
              <w:rPr>
                <w:color w:val="auto"/>
                <w:highlight w:val="none"/>
              </w:rPr>
            </w:pPr>
          </w:p>
        </w:tc>
        <w:tc>
          <w:tcPr>
            <w:tcW w:w="885" w:type="dxa"/>
            <w:tcBorders>
              <w:bottom w:val="single" w:color="000000" w:sz="12" w:space="0"/>
              <w:tl2br w:val="nil"/>
              <w:tr2bl w:val="nil"/>
            </w:tcBorders>
            <w:vAlign w:val="center"/>
          </w:tcPr>
          <w:p>
            <w:pPr>
              <w:widowControl/>
              <w:rPr>
                <w:color w:val="auto"/>
                <w:highlight w:val="none"/>
              </w:rPr>
            </w:pPr>
          </w:p>
        </w:tc>
        <w:tc>
          <w:tcPr>
            <w:tcW w:w="1695" w:type="dxa"/>
            <w:tcBorders>
              <w:bottom w:val="single" w:color="000000" w:sz="12" w:space="0"/>
              <w:tl2br w:val="nil"/>
              <w:tr2bl w:val="nil"/>
            </w:tcBorders>
            <w:vAlign w:val="center"/>
          </w:tcPr>
          <w:p>
            <w:pPr>
              <w:widowControl/>
              <w:rPr>
                <w:color w:val="auto"/>
                <w:highlight w:val="none"/>
              </w:rPr>
            </w:pPr>
          </w:p>
        </w:tc>
        <w:tc>
          <w:tcPr>
            <w:tcW w:w="1020" w:type="dxa"/>
            <w:tcBorders>
              <w:bottom w:val="single" w:color="000000" w:sz="12" w:space="0"/>
              <w:tl2br w:val="nil"/>
              <w:tr2bl w:val="nil"/>
            </w:tcBorders>
            <w:vAlign w:val="center"/>
          </w:tcPr>
          <w:p>
            <w:pPr>
              <w:widowControl/>
              <w:rPr>
                <w:color w:val="auto"/>
                <w:highlight w:val="none"/>
              </w:rPr>
            </w:pPr>
          </w:p>
        </w:tc>
        <w:tc>
          <w:tcPr>
            <w:tcW w:w="1110" w:type="dxa"/>
            <w:tcBorders>
              <w:bottom w:val="single" w:color="000000" w:sz="12" w:space="0"/>
              <w:tl2br w:val="nil"/>
              <w:tr2bl w:val="nil"/>
            </w:tcBorders>
            <w:vAlign w:val="center"/>
          </w:tcPr>
          <w:p>
            <w:pPr>
              <w:widowControl/>
              <w:rPr>
                <w:color w:val="auto"/>
                <w:highlight w:val="none"/>
              </w:rPr>
            </w:pPr>
          </w:p>
        </w:tc>
        <w:tc>
          <w:tcPr>
            <w:tcW w:w="730" w:type="dxa"/>
            <w:tcBorders>
              <w:bottom w:val="single" w:color="000000" w:sz="12" w:space="0"/>
              <w:tl2br w:val="nil"/>
              <w:tr2bl w:val="nil"/>
            </w:tcBorders>
            <w:vAlign w:val="center"/>
          </w:tcPr>
          <w:p>
            <w:pPr>
              <w:widowControl/>
              <w:rPr>
                <w:color w:val="auto"/>
                <w:highlight w:val="none"/>
              </w:rPr>
            </w:pPr>
          </w:p>
        </w:tc>
        <w:tc>
          <w:tcPr>
            <w:tcW w:w="1100" w:type="dxa"/>
            <w:tcBorders>
              <w:bottom w:val="single" w:color="000000" w:sz="12" w:space="0"/>
              <w:tl2br w:val="nil"/>
              <w:tr2bl w:val="nil"/>
            </w:tcBorders>
            <w:vAlign w:val="center"/>
          </w:tcPr>
          <w:p>
            <w:pPr>
              <w:widowControl/>
              <w:rPr>
                <w:color w:val="auto"/>
                <w:highlight w:val="none"/>
              </w:rPr>
            </w:pPr>
          </w:p>
        </w:tc>
        <w:tc>
          <w:tcPr>
            <w:tcW w:w="860" w:type="dxa"/>
            <w:tcBorders>
              <w:bottom w:val="single" w:color="000000" w:sz="12" w:space="0"/>
              <w:tl2br w:val="nil"/>
              <w:tr2bl w:val="nil"/>
            </w:tcBorders>
            <w:vAlign w:val="center"/>
          </w:tcPr>
          <w:p>
            <w:pPr>
              <w:widowControl/>
              <w:rPr>
                <w:color w:val="auto"/>
                <w:highlight w:val="none"/>
              </w:rPr>
            </w:pPr>
          </w:p>
        </w:tc>
        <w:tc>
          <w:tcPr>
            <w:tcW w:w="1035" w:type="dxa"/>
            <w:tcBorders>
              <w:bottom w:val="single" w:color="000000" w:sz="12" w:space="0"/>
              <w:tl2br w:val="nil"/>
              <w:tr2bl w:val="nil"/>
            </w:tcBorders>
            <w:vAlign w:val="center"/>
          </w:tcPr>
          <w:p>
            <w:pPr>
              <w:widowControl/>
              <w:rPr>
                <w:color w:val="auto"/>
                <w:highlight w:val="none"/>
              </w:rPr>
            </w:pPr>
          </w:p>
        </w:tc>
        <w:tc>
          <w:tcPr>
            <w:tcW w:w="675" w:type="dxa"/>
            <w:tcBorders>
              <w:bottom w:val="single" w:color="000000" w:sz="12" w:space="0"/>
              <w:tl2br w:val="nil"/>
              <w:tr2bl w:val="nil"/>
            </w:tcBorders>
            <w:vAlign w:val="center"/>
          </w:tcPr>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26" w:type="dxa"/>
            <w:vMerge w:val="restart"/>
            <w:tcBorders>
              <w:top w:val="single" w:color="000000" w:sz="12" w:space="0"/>
            </w:tcBorders>
            <w:vAlign w:val="center"/>
          </w:tcPr>
          <w:p>
            <w:pPr>
              <w:widowControl/>
              <w:rPr>
                <w:color w:val="auto"/>
                <w:highlight w:val="none"/>
              </w:rPr>
            </w:pPr>
            <w:r>
              <w:rPr>
                <w:rFonts w:hint="eastAsia"/>
                <w:b/>
                <w:bCs/>
                <w:color w:val="auto"/>
                <w:highlight w:val="none"/>
              </w:rPr>
              <w:t>不可计分</w:t>
            </w:r>
          </w:p>
        </w:tc>
        <w:tc>
          <w:tcPr>
            <w:tcW w:w="467" w:type="dxa"/>
            <w:tcBorders>
              <w:top w:val="single" w:color="000000" w:sz="12" w:space="0"/>
            </w:tcBorders>
            <w:vAlign w:val="center"/>
          </w:tcPr>
          <w:p>
            <w:pPr>
              <w:widowControl/>
              <w:rPr>
                <w:color w:val="auto"/>
                <w:highlight w:val="none"/>
              </w:rPr>
            </w:pPr>
          </w:p>
        </w:tc>
        <w:tc>
          <w:tcPr>
            <w:tcW w:w="885" w:type="dxa"/>
            <w:tcBorders>
              <w:top w:val="single" w:color="000000" w:sz="12" w:space="0"/>
            </w:tcBorders>
            <w:vAlign w:val="center"/>
          </w:tcPr>
          <w:p>
            <w:pPr>
              <w:widowControl/>
              <w:rPr>
                <w:color w:val="auto"/>
                <w:highlight w:val="none"/>
              </w:rPr>
            </w:pPr>
          </w:p>
        </w:tc>
        <w:tc>
          <w:tcPr>
            <w:tcW w:w="1695" w:type="dxa"/>
            <w:tcBorders>
              <w:top w:val="single" w:color="000000" w:sz="12" w:space="0"/>
            </w:tcBorders>
            <w:vAlign w:val="center"/>
          </w:tcPr>
          <w:p>
            <w:pPr>
              <w:widowControl/>
              <w:rPr>
                <w:color w:val="auto"/>
                <w:highlight w:val="none"/>
              </w:rPr>
            </w:pPr>
          </w:p>
        </w:tc>
        <w:tc>
          <w:tcPr>
            <w:tcW w:w="1020" w:type="dxa"/>
            <w:tcBorders>
              <w:top w:val="single" w:color="000000" w:sz="12" w:space="0"/>
            </w:tcBorders>
            <w:vAlign w:val="center"/>
          </w:tcPr>
          <w:p>
            <w:pPr>
              <w:widowControl/>
              <w:rPr>
                <w:color w:val="auto"/>
                <w:highlight w:val="none"/>
              </w:rPr>
            </w:pPr>
          </w:p>
        </w:tc>
        <w:tc>
          <w:tcPr>
            <w:tcW w:w="1110" w:type="dxa"/>
            <w:tcBorders>
              <w:top w:val="single" w:color="000000" w:sz="12" w:space="0"/>
            </w:tcBorders>
            <w:vAlign w:val="center"/>
          </w:tcPr>
          <w:p>
            <w:pPr>
              <w:widowControl/>
              <w:rPr>
                <w:color w:val="auto"/>
                <w:highlight w:val="none"/>
              </w:rPr>
            </w:pPr>
          </w:p>
        </w:tc>
        <w:tc>
          <w:tcPr>
            <w:tcW w:w="730" w:type="dxa"/>
            <w:tcBorders>
              <w:top w:val="single" w:color="000000" w:sz="12" w:space="0"/>
            </w:tcBorders>
            <w:vAlign w:val="center"/>
          </w:tcPr>
          <w:p>
            <w:pPr>
              <w:widowControl/>
              <w:rPr>
                <w:color w:val="auto"/>
                <w:highlight w:val="none"/>
              </w:rPr>
            </w:pPr>
          </w:p>
        </w:tc>
        <w:tc>
          <w:tcPr>
            <w:tcW w:w="1100" w:type="dxa"/>
            <w:tcBorders>
              <w:top w:val="single" w:color="000000" w:sz="12" w:space="0"/>
            </w:tcBorders>
            <w:vAlign w:val="center"/>
          </w:tcPr>
          <w:p>
            <w:pPr>
              <w:widowControl/>
              <w:rPr>
                <w:color w:val="auto"/>
                <w:highlight w:val="none"/>
              </w:rPr>
            </w:pPr>
          </w:p>
        </w:tc>
        <w:tc>
          <w:tcPr>
            <w:tcW w:w="860" w:type="dxa"/>
            <w:tcBorders>
              <w:top w:val="single" w:color="000000" w:sz="12" w:space="0"/>
            </w:tcBorders>
            <w:vAlign w:val="center"/>
          </w:tcPr>
          <w:p>
            <w:pPr>
              <w:widowControl/>
              <w:rPr>
                <w:color w:val="auto"/>
                <w:highlight w:val="none"/>
              </w:rPr>
            </w:pPr>
          </w:p>
        </w:tc>
        <w:tc>
          <w:tcPr>
            <w:tcW w:w="1035" w:type="dxa"/>
            <w:tcBorders>
              <w:top w:val="single" w:color="000000" w:sz="12" w:space="0"/>
            </w:tcBorders>
            <w:vAlign w:val="center"/>
          </w:tcPr>
          <w:p>
            <w:pPr>
              <w:widowControl/>
              <w:rPr>
                <w:color w:val="auto"/>
                <w:highlight w:val="none"/>
              </w:rPr>
            </w:pPr>
          </w:p>
        </w:tc>
        <w:tc>
          <w:tcPr>
            <w:tcW w:w="675" w:type="dxa"/>
            <w:tcBorders>
              <w:top w:val="single" w:color="000000" w:sz="12" w:space="0"/>
            </w:tcBorders>
            <w:vAlign w:val="center"/>
          </w:tcPr>
          <w:p>
            <w:pPr>
              <w:widowControl/>
              <w:snapToGrid w:val="0"/>
              <w:rPr>
                <w:color w:val="auto"/>
                <w:highlight w:val="none"/>
              </w:rPr>
            </w:pPr>
          </w:p>
          <w:p>
            <w:pPr>
              <w:widowControl/>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426" w:type="dxa"/>
            <w:vMerge w:val="continue"/>
            <w:tcBorders>
              <w:tl2br w:val="nil"/>
              <w:tr2bl w:val="nil"/>
            </w:tcBorders>
            <w:vAlign w:val="center"/>
          </w:tcPr>
          <w:p>
            <w:pPr>
              <w:widowControl/>
              <w:rPr>
                <w:color w:val="auto"/>
                <w:highlight w:val="none"/>
              </w:rPr>
            </w:pPr>
          </w:p>
        </w:tc>
        <w:tc>
          <w:tcPr>
            <w:tcW w:w="467" w:type="dxa"/>
            <w:tcBorders>
              <w:tl2br w:val="nil"/>
              <w:tr2bl w:val="nil"/>
            </w:tcBorders>
            <w:vAlign w:val="center"/>
          </w:tcPr>
          <w:p>
            <w:pPr>
              <w:widowControl/>
              <w:rPr>
                <w:color w:val="auto"/>
                <w:highlight w:val="none"/>
              </w:rPr>
            </w:pPr>
          </w:p>
        </w:tc>
        <w:tc>
          <w:tcPr>
            <w:tcW w:w="885" w:type="dxa"/>
            <w:tcBorders>
              <w:tl2br w:val="nil"/>
              <w:tr2bl w:val="nil"/>
            </w:tcBorders>
            <w:vAlign w:val="center"/>
          </w:tcPr>
          <w:p>
            <w:pPr>
              <w:widowControl/>
              <w:rPr>
                <w:color w:val="auto"/>
                <w:highlight w:val="none"/>
              </w:rPr>
            </w:pPr>
          </w:p>
        </w:tc>
        <w:tc>
          <w:tcPr>
            <w:tcW w:w="1695" w:type="dxa"/>
            <w:tcBorders>
              <w:tl2br w:val="nil"/>
              <w:tr2bl w:val="nil"/>
            </w:tcBorders>
            <w:vAlign w:val="center"/>
          </w:tcPr>
          <w:p>
            <w:pPr>
              <w:widowControl/>
              <w:rPr>
                <w:color w:val="auto"/>
                <w:highlight w:val="none"/>
              </w:rPr>
            </w:pPr>
          </w:p>
        </w:tc>
        <w:tc>
          <w:tcPr>
            <w:tcW w:w="1020" w:type="dxa"/>
            <w:tcBorders>
              <w:tl2br w:val="nil"/>
              <w:tr2bl w:val="nil"/>
            </w:tcBorders>
            <w:vAlign w:val="center"/>
          </w:tcPr>
          <w:p>
            <w:pPr>
              <w:widowControl/>
              <w:rPr>
                <w:color w:val="auto"/>
                <w:highlight w:val="none"/>
              </w:rPr>
            </w:pPr>
          </w:p>
        </w:tc>
        <w:tc>
          <w:tcPr>
            <w:tcW w:w="1110" w:type="dxa"/>
            <w:tcBorders>
              <w:tl2br w:val="nil"/>
              <w:tr2bl w:val="nil"/>
            </w:tcBorders>
            <w:vAlign w:val="center"/>
          </w:tcPr>
          <w:p>
            <w:pPr>
              <w:widowControl/>
              <w:rPr>
                <w:color w:val="auto"/>
                <w:highlight w:val="none"/>
              </w:rPr>
            </w:pPr>
          </w:p>
        </w:tc>
        <w:tc>
          <w:tcPr>
            <w:tcW w:w="730" w:type="dxa"/>
            <w:tcBorders>
              <w:tl2br w:val="nil"/>
              <w:tr2bl w:val="nil"/>
            </w:tcBorders>
            <w:vAlign w:val="center"/>
          </w:tcPr>
          <w:p>
            <w:pPr>
              <w:widowControl/>
              <w:rPr>
                <w:color w:val="auto"/>
                <w:highlight w:val="none"/>
              </w:rPr>
            </w:pPr>
          </w:p>
        </w:tc>
        <w:tc>
          <w:tcPr>
            <w:tcW w:w="1100" w:type="dxa"/>
            <w:tcBorders>
              <w:tl2br w:val="nil"/>
              <w:tr2bl w:val="nil"/>
            </w:tcBorders>
            <w:vAlign w:val="center"/>
          </w:tcPr>
          <w:p>
            <w:pPr>
              <w:widowControl/>
              <w:rPr>
                <w:color w:val="auto"/>
                <w:highlight w:val="none"/>
              </w:rPr>
            </w:pPr>
          </w:p>
        </w:tc>
        <w:tc>
          <w:tcPr>
            <w:tcW w:w="860" w:type="dxa"/>
            <w:tcBorders>
              <w:tl2br w:val="nil"/>
              <w:tr2bl w:val="nil"/>
            </w:tcBorders>
            <w:vAlign w:val="center"/>
          </w:tcPr>
          <w:p>
            <w:pPr>
              <w:widowControl/>
              <w:rPr>
                <w:color w:val="auto"/>
                <w:highlight w:val="none"/>
              </w:rPr>
            </w:pPr>
          </w:p>
        </w:tc>
        <w:tc>
          <w:tcPr>
            <w:tcW w:w="1035" w:type="dxa"/>
            <w:tcBorders>
              <w:tl2br w:val="nil"/>
              <w:tr2bl w:val="nil"/>
            </w:tcBorders>
            <w:vAlign w:val="center"/>
          </w:tcPr>
          <w:p>
            <w:pPr>
              <w:widowControl/>
              <w:rPr>
                <w:color w:val="auto"/>
                <w:highlight w:val="none"/>
              </w:rPr>
            </w:pPr>
          </w:p>
        </w:tc>
        <w:tc>
          <w:tcPr>
            <w:tcW w:w="675" w:type="dxa"/>
            <w:tcBorders>
              <w:tl2br w:val="nil"/>
              <w:tr2bl w:val="nil"/>
            </w:tcBorders>
            <w:vAlign w:val="center"/>
          </w:tcPr>
          <w:p>
            <w:pPr>
              <w:widowControl/>
              <w:snapToGrid w:val="0"/>
              <w:rPr>
                <w:color w:val="auto"/>
                <w:highlight w:val="none"/>
              </w:rPr>
            </w:pPr>
          </w:p>
          <w:p>
            <w:pPr>
              <w:widowControl/>
              <w:rPr>
                <w:color w:val="auto"/>
                <w:highlight w:val="none"/>
              </w:rPr>
            </w:pPr>
          </w:p>
        </w:tc>
      </w:tr>
    </w:tbl>
    <w:p>
      <w:pPr>
        <w:keepLines/>
        <w:widowControl/>
        <w:ind w:firstLine="630" w:firstLineChars="300"/>
        <w:jc w:val="left"/>
        <w:rPr>
          <w:color w:val="auto"/>
          <w:highlight w:val="none"/>
        </w:rPr>
      </w:pPr>
      <w:r>
        <w:rPr>
          <w:rFonts w:hint="eastAsia"/>
          <w:color w:val="auto"/>
          <w:highlight w:val="none"/>
        </w:rPr>
        <w:t>注：人文社科类参考评审文件附件1-4填写，自然科学类参考附件1-5填写，著作等级：可计分类按A-C填写，不可计分类为D级。</w:t>
      </w:r>
    </w:p>
    <w:tbl>
      <w:tblPr>
        <w:tblStyle w:val="7"/>
        <w:tblpPr w:leftFromText="181" w:rightFromText="181" w:topFromText="170" w:vertAnchor="text" w:horzAnchor="page" w:tblpX="1220" w:tblpY="292"/>
        <w:tblOverlap w:val="never"/>
        <w:tblW w:w="10033"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08"/>
        <w:gridCol w:w="887"/>
        <w:gridCol w:w="1281"/>
        <w:gridCol w:w="1814"/>
        <w:gridCol w:w="1200"/>
        <w:gridCol w:w="736"/>
        <w:gridCol w:w="1105"/>
        <w:gridCol w:w="1104"/>
        <w:gridCol w:w="750"/>
        <w:gridCol w:w="64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0033" w:type="dxa"/>
            <w:gridSpan w:val="10"/>
            <w:tcBorders>
              <w:tl2br w:val="nil"/>
              <w:tr2bl w:val="nil"/>
            </w:tcBorders>
            <w:vAlign w:val="center"/>
          </w:tcPr>
          <w:p>
            <w:pPr>
              <w:overflowPunct w:val="0"/>
              <w:ind w:firstLine="4081" w:firstLineChars="1936"/>
              <w:rPr>
                <w:b/>
                <w:bCs/>
                <w:color w:val="auto"/>
                <w:highlight w:val="none"/>
              </w:rPr>
            </w:pPr>
            <w:r>
              <w:rPr>
                <w:rFonts w:hint="eastAsia"/>
                <w:b/>
                <w:bCs/>
                <w:color w:val="auto"/>
                <w:highlight w:val="none"/>
              </w:rPr>
              <w:t>四、科研成果奖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508" w:type="dxa"/>
            <w:tcBorders>
              <w:tl2br w:val="nil"/>
              <w:tr2bl w:val="nil"/>
            </w:tcBorders>
            <w:vAlign w:val="center"/>
          </w:tcPr>
          <w:p>
            <w:pPr>
              <w:widowControl/>
              <w:overflowPunct w:val="0"/>
              <w:jc w:val="center"/>
              <w:rPr>
                <w:rFonts w:eastAsia="宋体"/>
                <w:color w:val="auto"/>
                <w:highlight w:val="none"/>
              </w:rPr>
            </w:pPr>
            <w:r>
              <w:rPr>
                <w:rFonts w:hint="eastAsia" w:eastAsia="宋体"/>
                <w:b/>
                <w:bCs/>
                <w:color w:val="auto"/>
                <w:highlight w:val="none"/>
              </w:rPr>
              <w:t>类别</w:t>
            </w:r>
          </w:p>
        </w:tc>
        <w:tc>
          <w:tcPr>
            <w:tcW w:w="887"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序号</w:t>
            </w:r>
          </w:p>
        </w:tc>
        <w:tc>
          <w:tcPr>
            <w:tcW w:w="1281" w:type="dxa"/>
            <w:tcBorders>
              <w:tl2br w:val="nil"/>
              <w:tr2bl w:val="nil"/>
            </w:tcBorders>
            <w:vAlign w:val="center"/>
          </w:tcPr>
          <w:p>
            <w:pPr>
              <w:overflowPunct w:val="0"/>
              <w:jc w:val="center"/>
              <w:rPr>
                <w:b/>
                <w:bCs/>
                <w:color w:val="auto"/>
                <w:highlight w:val="none"/>
              </w:rPr>
            </w:pPr>
            <w:r>
              <w:rPr>
                <w:rFonts w:hint="eastAsia"/>
                <w:b/>
                <w:bCs/>
                <w:color w:val="auto"/>
                <w:highlight w:val="none"/>
              </w:rPr>
              <w:t>奖励等级</w:t>
            </w:r>
          </w:p>
        </w:tc>
        <w:tc>
          <w:tcPr>
            <w:tcW w:w="1814" w:type="dxa"/>
            <w:tcBorders>
              <w:tl2br w:val="nil"/>
              <w:tr2bl w:val="nil"/>
            </w:tcBorders>
            <w:vAlign w:val="center"/>
          </w:tcPr>
          <w:p>
            <w:pPr>
              <w:overflowPunct w:val="0"/>
              <w:jc w:val="center"/>
              <w:rPr>
                <w:b/>
                <w:bCs/>
                <w:color w:val="auto"/>
                <w:highlight w:val="none"/>
              </w:rPr>
            </w:pPr>
            <w:r>
              <w:rPr>
                <w:rFonts w:hint="eastAsia"/>
                <w:b/>
                <w:bCs/>
                <w:color w:val="auto"/>
                <w:highlight w:val="none"/>
              </w:rPr>
              <w:t>获奖成果名称</w:t>
            </w:r>
          </w:p>
        </w:tc>
        <w:tc>
          <w:tcPr>
            <w:tcW w:w="1200"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rFonts w:eastAsia="宋体"/>
                <w:b/>
                <w:bCs/>
                <w:color w:val="auto"/>
                <w:highlight w:val="none"/>
              </w:rPr>
            </w:pPr>
            <w:r>
              <w:rPr>
                <w:rFonts w:hint="eastAsia"/>
                <w:b/>
                <w:bCs/>
                <w:color w:val="auto"/>
                <w:highlight w:val="none"/>
              </w:rPr>
              <w:t>等级</w:t>
            </w:r>
          </w:p>
        </w:tc>
        <w:tc>
          <w:tcPr>
            <w:tcW w:w="736"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奖励名称</w:t>
            </w:r>
          </w:p>
        </w:tc>
        <w:tc>
          <w:tcPr>
            <w:tcW w:w="1105" w:type="dxa"/>
            <w:tcBorders>
              <w:tl2br w:val="nil"/>
              <w:tr2bl w:val="nil"/>
            </w:tcBorders>
            <w:vAlign w:val="center"/>
          </w:tcPr>
          <w:p>
            <w:pPr>
              <w:overflowPunct w:val="0"/>
              <w:jc w:val="center"/>
              <w:rPr>
                <w:b/>
                <w:bCs/>
                <w:color w:val="auto"/>
                <w:highlight w:val="none"/>
              </w:rPr>
            </w:pPr>
            <w:r>
              <w:rPr>
                <w:rFonts w:hint="eastAsia"/>
                <w:b/>
                <w:bCs/>
                <w:color w:val="auto"/>
                <w:highlight w:val="none"/>
              </w:rPr>
              <w:t>获奖</w:t>
            </w:r>
          </w:p>
          <w:p>
            <w:pPr>
              <w:overflowPunct w:val="0"/>
              <w:jc w:val="center"/>
              <w:rPr>
                <w:b/>
                <w:bCs/>
                <w:color w:val="auto"/>
                <w:highlight w:val="none"/>
              </w:rPr>
            </w:pPr>
            <w:r>
              <w:rPr>
                <w:rFonts w:hint="eastAsia"/>
                <w:b/>
                <w:bCs/>
                <w:color w:val="auto"/>
                <w:highlight w:val="none"/>
              </w:rPr>
              <w:t>年月</w:t>
            </w:r>
          </w:p>
        </w:tc>
        <w:tc>
          <w:tcPr>
            <w:tcW w:w="1104" w:type="dxa"/>
            <w:tcBorders>
              <w:tl2br w:val="nil"/>
              <w:tr2bl w:val="nil"/>
            </w:tcBorders>
            <w:vAlign w:val="center"/>
          </w:tcPr>
          <w:p>
            <w:pPr>
              <w:overflowPunct w:val="0"/>
              <w:jc w:val="center"/>
              <w:rPr>
                <w:b/>
                <w:bCs/>
                <w:color w:val="auto"/>
                <w:highlight w:val="none"/>
              </w:rPr>
            </w:pPr>
            <w:r>
              <w:rPr>
                <w:rFonts w:hint="eastAsia"/>
                <w:b/>
                <w:bCs/>
                <w:color w:val="auto"/>
                <w:highlight w:val="none"/>
              </w:rPr>
              <w:t>第几</w:t>
            </w:r>
          </w:p>
          <w:p>
            <w:pPr>
              <w:overflowPunct w:val="0"/>
              <w:jc w:val="center"/>
              <w:rPr>
                <w:rFonts w:eastAsia="宋体"/>
                <w:b/>
                <w:bCs/>
                <w:color w:val="auto"/>
                <w:highlight w:val="none"/>
              </w:rPr>
            </w:pPr>
            <w:r>
              <w:rPr>
                <w:rFonts w:hint="eastAsia"/>
                <w:b/>
                <w:bCs/>
                <w:color w:val="auto"/>
                <w:highlight w:val="none"/>
              </w:rPr>
              <w:t>完成人</w:t>
            </w:r>
          </w:p>
        </w:tc>
        <w:tc>
          <w:tcPr>
            <w:tcW w:w="750" w:type="dxa"/>
            <w:tcBorders>
              <w:tl2br w:val="nil"/>
              <w:tr2bl w:val="nil"/>
            </w:tcBorders>
            <w:vAlign w:val="center"/>
          </w:tcPr>
          <w:p>
            <w:pPr>
              <w:overflowPunct w:val="0"/>
              <w:jc w:val="center"/>
              <w:rPr>
                <w:rFonts w:eastAsia="宋体"/>
                <w:b/>
                <w:bCs/>
                <w:color w:val="auto"/>
                <w:highlight w:val="none"/>
              </w:rPr>
            </w:pPr>
            <w:r>
              <w:rPr>
                <w:rFonts w:hint="eastAsia"/>
                <w:b/>
                <w:bCs/>
                <w:color w:val="auto"/>
                <w:highlight w:val="none"/>
              </w:rPr>
              <w:t>备注</w:t>
            </w:r>
          </w:p>
        </w:tc>
        <w:tc>
          <w:tcPr>
            <w:tcW w:w="648" w:type="dxa"/>
            <w:tcBorders>
              <w:tl2br w:val="nil"/>
              <w:tr2bl w:val="nil"/>
            </w:tcBorders>
            <w:vAlign w:val="center"/>
          </w:tcPr>
          <w:p>
            <w:pPr>
              <w:overflowPunct w:val="0"/>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508" w:type="dxa"/>
            <w:vMerge w:val="restart"/>
            <w:tcBorders>
              <w:tl2br w:val="nil"/>
              <w:tr2bl w:val="nil"/>
            </w:tcBorders>
            <w:vAlign w:val="center"/>
          </w:tcPr>
          <w:p>
            <w:pPr>
              <w:widowControl/>
              <w:overflowPunct w:val="0"/>
              <w:jc w:val="center"/>
              <w:rPr>
                <w:color w:val="auto"/>
                <w:highlight w:val="none"/>
              </w:rPr>
            </w:pPr>
            <w:r>
              <w:rPr>
                <w:rFonts w:hint="eastAsia"/>
                <w:b/>
                <w:bCs/>
                <w:color w:val="auto"/>
                <w:highlight w:val="none"/>
              </w:rPr>
              <w:t>可计分</w:t>
            </w:r>
          </w:p>
        </w:tc>
        <w:tc>
          <w:tcPr>
            <w:tcW w:w="887" w:type="dxa"/>
            <w:tcBorders>
              <w:tl2br w:val="nil"/>
              <w:tr2bl w:val="nil"/>
            </w:tcBorders>
            <w:vAlign w:val="center"/>
          </w:tcPr>
          <w:p>
            <w:pPr>
              <w:overflowPunct w:val="0"/>
              <w:jc w:val="center"/>
              <w:rPr>
                <w:rFonts w:hint="eastAsia" w:eastAsiaTheme="minorEastAsia"/>
                <w:color w:val="auto"/>
                <w:highlight w:val="none"/>
                <w:lang w:val="en-US" w:eastAsia="zh-CN"/>
              </w:rPr>
            </w:pPr>
            <w:r>
              <w:rPr>
                <w:rFonts w:hint="eastAsia"/>
                <w:color w:val="auto"/>
                <w:highlight w:val="none"/>
                <w:lang w:val="en-US" w:eastAsia="zh-CN"/>
              </w:rPr>
              <w:t>1</w:t>
            </w:r>
          </w:p>
        </w:tc>
        <w:tc>
          <w:tcPr>
            <w:tcW w:w="1281" w:type="dxa"/>
            <w:tcBorders>
              <w:tl2br w:val="nil"/>
              <w:tr2bl w:val="nil"/>
            </w:tcBorders>
            <w:vAlign w:val="center"/>
          </w:tcPr>
          <w:p>
            <w:pPr>
              <w:overflowPunct w:val="0"/>
              <w:jc w:val="center"/>
              <w:rPr>
                <w:rFonts w:hint="default" w:eastAsiaTheme="minorEastAsia"/>
                <w:color w:val="auto"/>
                <w:highlight w:val="none"/>
                <w:lang w:val="en-US" w:eastAsia="zh-CN"/>
              </w:rPr>
            </w:pPr>
            <w:r>
              <w:rPr>
                <w:rFonts w:hint="eastAsia"/>
                <w:color w:val="auto"/>
                <w:highlight w:val="none"/>
                <w:lang w:val="en-US" w:eastAsia="zh-CN"/>
              </w:rPr>
              <w:t>优秀</w:t>
            </w:r>
          </w:p>
        </w:tc>
        <w:tc>
          <w:tcPr>
            <w:tcW w:w="1814" w:type="dxa"/>
            <w:tcBorders>
              <w:tl2br w:val="nil"/>
              <w:tr2bl w:val="nil"/>
            </w:tcBorders>
            <w:vAlign w:val="center"/>
          </w:tcPr>
          <w:p>
            <w:pPr>
              <w:overflowPunct w:val="0"/>
              <w:jc w:val="center"/>
              <w:rPr>
                <w:color w:val="auto"/>
                <w:highlight w:val="none"/>
              </w:rPr>
            </w:pPr>
            <w:r>
              <w:rPr>
                <w:rFonts w:hint="eastAsia"/>
                <w:color w:val="auto"/>
                <w:highlight w:val="none"/>
                <w:lang w:val="en-US" w:eastAsia="zh-CN"/>
              </w:rPr>
              <w:t>互动与交融：越南会安的天后信仰</w:t>
            </w:r>
          </w:p>
        </w:tc>
        <w:tc>
          <w:tcPr>
            <w:tcW w:w="1200" w:type="dxa"/>
            <w:tcBorders>
              <w:tl2br w:val="nil"/>
              <w:tr2bl w:val="nil"/>
            </w:tcBorders>
            <w:vAlign w:val="center"/>
          </w:tcPr>
          <w:p>
            <w:pPr>
              <w:overflowPunct w:val="0"/>
              <w:jc w:val="center"/>
              <w:rPr>
                <w:rFonts w:hint="default" w:eastAsiaTheme="minorEastAsia"/>
                <w:color w:val="auto"/>
                <w:highlight w:val="none"/>
                <w:lang w:val="en-US" w:eastAsia="zh-CN"/>
              </w:rPr>
            </w:pPr>
            <w:r>
              <w:rPr>
                <w:rFonts w:hint="eastAsia"/>
                <w:color w:val="auto"/>
                <w:highlight w:val="none"/>
                <w:lang w:val="en-US" w:eastAsia="zh-CN"/>
              </w:rPr>
              <w:t>省级</w:t>
            </w:r>
          </w:p>
        </w:tc>
        <w:tc>
          <w:tcPr>
            <w:tcW w:w="736" w:type="dxa"/>
            <w:tcBorders>
              <w:tl2br w:val="nil"/>
              <w:tr2bl w:val="nil"/>
            </w:tcBorders>
            <w:vAlign w:val="center"/>
          </w:tcPr>
          <w:p>
            <w:pPr>
              <w:overflowPunct w:val="0"/>
              <w:jc w:val="center"/>
              <w:rPr>
                <w:color w:val="auto"/>
                <w:highlight w:val="none"/>
              </w:rPr>
            </w:pPr>
            <w:r>
              <w:rPr>
                <w:rFonts w:hint="eastAsia"/>
                <w:color w:val="auto"/>
                <w:highlight w:val="none"/>
                <w:lang w:val="en-US" w:eastAsia="zh-CN"/>
              </w:rPr>
              <w:t>优秀论文</w:t>
            </w:r>
          </w:p>
        </w:tc>
        <w:tc>
          <w:tcPr>
            <w:tcW w:w="1105" w:type="dxa"/>
            <w:tcBorders>
              <w:tl2br w:val="nil"/>
              <w:tr2bl w:val="nil"/>
            </w:tcBorders>
            <w:vAlign w:val="center"/>
          </w:tcPr>
          <w:p>
            <w:pPr>
              <w:overflowPunct w:val="0"/>
              <w:jc w:val="center"/>
              <w:rPr>
                <w:rFonts w:hint="default" w:eastAsiaTheme="minorEastAsia"/>
                <w:color w:val="auto"/>
                <w:highlight w:val="none"/>
                <w:lang w:val="en-US" w:eastAsia="zh-CN"/>
              </w:rPr>
            </w:pPr>
            <w:r>
              <w:rPr>
                <w:rFonts w:hint="eastAsia"/>
                <w:color w:val="auto"/>
                <w:highlight w:val="none"/>
                <w:lang w:val="en-US" w:eastAsia="zh-CN"/>
              </w:rPr>
              <w:t>2021.11</w:t>
            </w:r>
          </w:p>
        </w:tc>
        <w:tc>
          <w:tcPr>
            <w:tcW w:w="1104" w:type="dxa"/>
            <w:tcBorders>
              <w:tl2br w:val="nil"/>
              <w:tr2bl w:val="nil"/>
            </w:tcBorders>
            <w:vAlign w:val="center"/>
          </w:tcPr>
          <w:p>
            <w:pPr>
              <w:overflowPunct w:val="0"/>
              <w:jc w:val="center"/>
              <w:rPr>
                <w:rFonts w:hint="eastAsia" w:eastAsiaTheme="minorEastAsia"/>
                <w:color w:val="auto"/>
                <w:highlight w:val="none"/>
                <w:lang w:val="en-US" w:eastAsia="zh-CN"/>
              </w:rPr>
            </w:pPr>
            <w:r>
              <w:rPr>
                <w:rFonts w:hint="eastAsia"/>
                <w:color w:val="auto"/>
                <w:highlight w:val="none"/>
                <w:lang w:val="en-US" w:eastAsia="zh-CN"/>
              </w:rPr>
              <w:t>1</w:t>
            </w:r>
          </w:p>
        </w:tc>
        <w:tc>
          <w:tcPr>
            <w:tcW w:w="750" w:type="dxa"/>
            <w:tcBorders>
              <w:tl2br w:val="nil"/>
              <w:tr2bl w:val="nil"/>
            </w:tcBorders>
            <w:vAlign w:val="center"/>
          </w:tcPr>
          <w:p>
            <w:pPr>
              <w:overflowPunct w:val="0"/>
              <w:jc w:val="center"/>
              <w:rPr>
                <w:color w:val="auto"/>
                <w:highlight w:val="none"/>
              </w:rPr>
            </w:pPr>
          </w:p>
        </w:tc>
        <w:tc>
          <w:tcPr>
            <w:tcW w:w="648" w:type="dxa"/>
            <w:tcBorders>
              <w:tl2br w:val="nil"/>
              <w:tr2bl w:val="nil"/>
            </w:tcBorders>
            <w:vAlign w:val="center"/>
          </w:tcPr>
          <w:p>
            <w:pPr>
              <w:overflowPunct w:val="0"/>
              <w:jc w:val="center"/>
              <w:rPr>
                <w:rFonts w:hint="eastAsia" w:eastAsiaTheme="minorEastAsia"/>
                <w:color w:val="auto"/>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08" w:type="dxa"/>
            <w:vMerge w:val="continue"/>
            <w:tcBorders>
              <w:bottom w:val="single" w:color="000000" w:sz="12" w:space="0"/>
              <w:tl2br w:val="nil"/>
              <w:tr2bl w:val="nil"/>
            </w:tcBorders>
            <w:vAlign w:val="center"/>
          </w:tcPr>
          <w:p>
            <w:pPr>
              <w:overflowPunct w:val="0"/>
              <w:jc w:val="center"/>
              <w:rPr>
                <w:color w:val="auto"/>
                <w:highlight w:val="none"/>
              </w:rPr>
            </w:pPr>
          </w:p>
        </w:tc>
        <w:tc>
          <w:tcPr>
            <w:tcW w:w="887" w:type="dxa"/>
            <w:tcBorders>
              <w:bottom w:val="single" w:color="000000" w:sz="12" w:space="0"/>
              <w:tl2br w:val="nil"/>
              <w:tr2bl w:val="nil"/>
            </w:tcBorders>
            <w:vAlign w:val="center"/>
          </w:tcPr>
          <w:p>
            <w:pPr>
              <w:overflowPunct w:val="0"/>
              <w:jc w:val="center"/>
              <w:rPr>
                <w:color w:val="auto"/>
                <w:highlight w:val="none"/>
              </w:rPr>
            </w:pPr>
          </w:p>
        </w:tc>
        <w:tc>
          <w:tcPr>
            <w:tcW w:w="1281" w:type="dxa"/>
            <w:tcBorders>
              <w:bottom w:val="single" w:color="000000" w:sz="12" w:space="0"/>
              <w:tl2br w:val="nil"/>
              <w:tr2bl w:val="nil"/>
            </w:tcBorders>
            <w:vAlign w:val="center"/>
          </w:tcPr>
          <w:p>
            <w:pPr>
              <w:overflowPunct w:val="0"/>
              <w:jc w:val="center"/>
              <w:rPr>
                <w:color w:val="auto"/>
                <w:highlight w:val="none"/>
              </w:rPr>
            </w:pPr>
          </w:p>
        </w:tc>
        <w:tc>
          <w:tcPr>
            <w:tcW w:w="1814" w:type="dxa"/>
            <w:tcBorders>
              <w:bottom w:val="single" w:color="000000" w:sz="12" w:space="0"/>
              <w:tl2br w:val="nil"/>
              <w:tr2bl w:val="nil"/>
            </w:tcBorders>
            <w:vAlign w:val="center"/>
          </w:tcPr>
          <w:p>
            <w:pPr>
              <w:overflowPunct w:val="0"/>
              <w:jc w:val="center"/>
              <w:rPr>
                <w:color w:val="auto"/>
                <w:highlight w:val="none"/>
              </w:rPr>
            </w:pPr>
          </w:p>
        </w:tc>
        <w:tc>
          <w:tcPr>
            <w:tcW w:w="1200" w:type="dxa"/>
            <w:tcBorders>
              <w:bottom w:val="single" w:color="000000" w:sz="12" w:space="0"/>
              <w:tl2br w:val="nil"/>
              <w:tr2bl w:val="nil"/>
            </w:tcBorders>
            <w:vAlign w:val="center"/>
          </w:tcPr>
          <w:p>
            <w:pPr>
              <w:overflowPunct w:val="0"/>
              <w:jc w:val="center"/>
              <w:rPr>
                <w:color w:val="auto"/>
                <w:highlight w:val="none"/>
              </w:rPr>
            </w:pPr>
          </w:p>
        </w:tc>
        <w:tc>
          <w:tcPr>
            <w:tcW w:w="736" w:type="dxa"/>
            <w:tcBorders>
              <w:bottom w:val="single" w:color="000000" w:sz="12" w:space="0"/>
              <w:tl2br w:val="nil"/>
              <w:tr2bl w:val="nil"/>
            </w:tcBorders>
            <w:vAlign w:val="center"/>
          </w:tcPr>
          <w:p>
            <w:pPr>
              <w:overflowPunct w:val="0"/>
              <w:jc w:val="center"/>
              <w:rPr>
                <w:color w:val="auto"/>
                <w:highlight w:val="none"/>
              </w:rPr>
            </w:pPr>
          </w:p>
        </w:tc>
        <w:tc>
          <w:tcPr>
            <w:tcW w:w="1105" w:type="dxa"/>
            <w:tcBorders>
              <w:bottom w:val="single" w:color="000000" w:sz="12" w:space="0"/>
              <w:tl2br w:val="nil"/>
              <w:tr2bl w:val="nil"/>
            </w:tcBorders>
            <w:vAlign w:val="center"/>
          </w:tcPr>
          <w:p>
            <w:pPr>
              <w:overflowPunct w:val="0"/>
              <w:jc w:val="center"/>
              <w:rPr>
                <w:color w:val="auto"/>
                <w:highlight w:val="none"/>
              </w:rPr>
            </w:pPr>
          </w:p>
        </w:tc>
        <w:tc>
          <w:tcPr>
            <w:tcW w:w="1104" w:type="dxa"/>
            <w:tcBorders>
              <w:bottom w:val="single" w:color="000000" w:sz="12" w:space="0"/>
              <w:tl2br w:val="nil"/>
              <w:tr2bl w:val="nil"/>
            </w:tcBorders>
            <w:vAlign w:val="center"/>
          </w:tcPr>
          <w:p>
            <w:pPr>
              <w:overflowPunct w:val="0"/>
              <w:jc w:val="center"/>
              <w:rPr>
                <w:color w:val="auto"/>
                <w:highlight w:val="none"/>
              </w:rPr>
            </w:pPr>
          </w:p>
        </w:tc>
        <w:tc>
          <w:tcPr>
            <w:tcW w:w="750" w:type="dxa"/>
            <w:tcBorders>
              <w:bottom w:val="single" w:color="000000" w:sz="12" w:space="0"/>
              <w:tl2br w:val="nil"/>
              <w:tr2bl w:val="nil"/>
            </w:tcBorders>
            <w:vAlign w:val="center"/>
          </w:tcPr>
          <w:p>
            <w:pPr>
              <w:overflowPunct w:val="0"/>
              <w:jc w:val="center"/>
              <w:rPr>
                <w:color w:val="auto"/>
                <w:highlight w:val="none"/>
              </w:rPr>
            </w:pPr>
          </w:p>
        </w:tc>
        <w:tc>
          <w:tcPr>
            <w:tcW w:w="648" w:type="dxa"/>
            <w:tcBorders>
              <w:bottom w:val="single" w:color="000000" w:sz="12" w:space="0"/>
              <w:tl2br w:val="nil"/>
              <w:tr2bl w:val="nil"/>
            </w:tcBorders>
            <w:vAlign w:val="center"/>
          </w:tcPr>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508" w:type="dxa"/>
            <w:vMerge w:val="restart"/>
            <w:tcBorders>
              <w:top w:val="single" w:color="000000" w:sz="12" w:space="0"/>
            </w:tcBorders>
            <w:vAlign w:val="center"/>
          </w:tcPr>
          <w:p>
            <w:pPr>
              <w:widowControl/>
              <w:overflowPunct w:val="0"/>
              <w:jc w:val="center"/>
              <w:rPr>
                <w:color w:val="auto"/>
                <w:highlight w:val="none"/>
              </w:rPr>
            </w:pPr>
            <w:r>
              <w:rPr>
                <w:rFonts w:hint="eastAsia"/>
                <w:b/>
                <w:bCs/>
                <w:color w:val="auto"/>
                <w:highlight w:val="none"/>
              </w:rPr>
              <w:t>不可计分</w:t>
            </w:r>
          </w:p>
        </w:tc>
        <w:tc>
          <w:tcPr>
            <w:tcW w:w="887" w:type="dxa"/>
            <w:tcBorders>
              <w:top w:val="single" w:color="000000" w:sz="12" w:space="0"/>
            </w:tcBorders>
          </w:tcPr>
          <w:p>
            <w:pPr>
              <w:overflowPunct w:val="0"/>
              <w:jc w:val="center"/>
              <w:rPr>
                <w:color w:val="auto"/>
                <w:highlight w:val="none"/>
              </w:rPr>
            </w:pPr>
          </w:p>
        </w:tc>
        <w:tc>
          <w:tcPr>
            <w:tcW w:w="1281" w:type="dxa"/>
            <w:tcBorders>
              <w:top w:val="single" w:color="000000" w:sz="12" w:space="0"/>
            </w:tcBorders>
          </w:tcPr>
          <w:p>
            <w:pPr>
              <w:overflowPunct w:val="0"/>
              <w:jc w:val="center"/>
              <w:rPr>
                <w:color w:val="auto"/>
                <w:highlight w:val="none"/>
              </w:rPr>
            </w:pPr>
          </w:p>
        </w:tc>
        <w:tc>
          <w:tcPr>
            <w:tcW w:w="1814" w:type="dxa"/>
            <w:tcBorders>
              <w:top w:val="single" w:color="000000" w:sz="12" w:space="0"/>
            </w:tcBorders>
          </w:tcPr>
          <w:p>
            <w:pPr>
              <w:overflowPunct w:val="0"/>
              <w:jc w:val="center"/>
              <w:rPr>
                <w:color w:val="auto"/>
                <w:highlight w:val="none"/>
              </w:rPr>
            </w:pPr>
          </w:p>
        </w:tc>
        <w:tc>
          <w:tcPr>
            <w:tcW w:w="1200" w:type="dxa"/>
            <w:tcBorders>
              <w:top w:val="single" w:color="000000" w:sz="12" w:space="0"/>
            </w:tcBorders>
          </w:tcPr>
          <w:p>
            <w:pPr>
              <w:overflowPunct w:val="0"/>
              <w:jc w:val="center"/>
              <w:rPr>
                <w:color w:val="auto"/>
                <w:highlight w:val="none"/>
              </w:rPr>
            </w:pPr>
          </w:p>
        </w:tc>
        <w:tc>
          <w:tcPr>
            <w:tcW w:w="736" w:type="dxa"/>
            <w:tcBorders>
              <w:top w:val="single" w:color="000000" w:sz="12" w:space="0"/>
            </w:tcBorders>
          </w:tcPr>
          <w:p>
            <w:pPr>
              <w:overflowPunct w:val="0"/>
              <w:jc w:val="center"/>
              <w:rPr>
                <w:color w:val="auto"/>
                <w:highlight w:val="none"/>
              </w:rPr>
            </w:pPr>
          </w:p>
        </w:tc>
        <w:tc>
          <w:tcPr>
            <w:tcW w:w="1105" w:type="dxa"/>
            <w:tcBorders>
              <w:top w:val="single" w:color="000000" w:sz="12" w:space="0"/>
            </w:tcBorders>
          </w:tcPr>
          <w:p>
            <w:pPr>
              <w:overflowPunct w:val="0"/>
              <w:jc w:val="center"/>
              <w:rPr>
                <w:color w:val="auto"/>
                <w:highlight w:val="none"/>
              </w:rPr>
            </w:pPr>
          </w:p>
        </w:tc>
        <w:tc>
          <w:tcPr>
            <w:tcW w:w="1104" w:type="dxa"/>
            <w:tcBorders>
              <w:top w:val="single" w:color="000000" w:sz="12" w:space="0"/>
            </w:tcBorders>
          </w:tcPr>
          <w:p>
            <w:pPr>
              <w:overflowPunct w:val="0"/>
              <w:jc w:val="center"/>
              <w:rPr>
                <w:color w:val="auto"/>
                <w:highlight w:val="none"/>
              </w:rPr>
            </w:pPr>
          </w:p>
        </w:tc>
        <w:tc>
          <w:tcPr>
            <w:tcW w:w="750" w:type="dxa"/>
            <w:tcBorders>
              <w:top w:val="single" w:color="000000" w:sz="12" w:space="0"/>
            </w:tcBorders>
          </w:tcPr>
          <w:p>
            <w:pPr>
              <w:overflowPunct w:val="0"/>
              <w:jc w:val="center"/>
              <w:rPr>
                <w:color w:val="auto"/>
                <w:highlight w:val="none"/>
              </w:rPr>
            </w:pPr>
          </w:p>
        </w:tc>
        <w:tc>
          <w:tcPr>
            <w:tcW w:w="648" w:type="dxa"/>
            <w:tcBorders>
              <w:top w:val="single" w:color="000000" w:sz="12" w:space="0"/>
            </w:tcBorders>
          </w:tcPr>
          <w:p>
            <w:pPr>
              <w:overflowPunct w:val="0"/>
              <w:snapToGrid w:val="0"/>
              <w:jc w:val="center"/>
              <w:rPr>
                <w:color w:val="auto"/>
                <w:highlight w:val="none"/>
              </w:rPr>
            </w:pPr>
          </w:p>
          <w:p>
            <w:pPr>
              <w:overflowPunct w:val="0"/>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508" w:type="dxa"/>
            <w:vMerge w:val="continue"/>
            <w:tcBorders>
              <w:tl2br w:val="nil"/>
              <w:tr2bl w:val="nil"/>
            </w:tcBorders>
            <w:vAlign w:val="center"/>
          </w:tcPr>
          <w:p>
            <w:pPr>
              <w:widowControl/>
              <w:overflowPunct w:val="0"/>
              <w:rPr>
                <w:b/>
                <w:bCs/>
                <w:color w:val="auto"/>
                <w:highlight w:val="none"/>
              </w:rPr>
            </w:pPr>
          </w:p>
        </w:tc>
        <w:tc>
          <w:tcPr>
            <w:tcW w:w="887" w:type="dxa"/>
            <w:tcBorders>
              <w:tl2br w:val="nil"/>
              <w:tr2bl w:val="nil"/>
            </w:tcBorders>
          </w:tcPr>
          <w:p>
            <w:pPr>
              <w:overflowPunct w:val="0"/>
              <w:jc w:val="center"/>
              <w:rPr>
                <w:color w:val="auto"/>
                <w:highlight w:val="none"/>
              </w:rPr>
            </w:pPr>
          </w:p>
        </w:tc>
        <w:tc>
          <w:tcPr>
            <w:tcW w:w="1281" w:type="dxa"/>
            <w:tcBorders>
              <w:tl2br w:val="nil"/>
              <w:tr2bl w:val="nil"/>
            </w:tcBorders>
          </w:tcPr>
          <w:p>
            <w:pPr>
              <w:overflowPunct w:val="0"/>
              <w:jc w:val="center"/>
              <w:rPr>
                <w:color w:val="auto"/>
                <w:highlight w:val="none"/>
              </w:rPr>
            </w:pPr>
          </w:p>
        </w:tc>
        <w:tc>
          <w:tcPr>
            <w:tcW w:w="1814" w:type="dxa"/>
            <w:tcBorders>
              <w:tl2br w:val="nil"/>
              <w:tr2bl w:val="nil"/>
            </w:tcBorders>
          </w:tcPr>
          <w:p>
            <w:pPr>
              <w:overflowPunct w:val="0"/>
              <w:jc w:val="center"/>
              <w:rPr>
                <w:color w:val="auto"/>
                <w:highlight w:val="none"/>
              </w:rPr>
            </w:pPr>
          </w:p>
        </w:tc>
        <w:tc>
          <w:tcPr>
            <w:tcW w:w="1200" w:type="dxa"/>
            <w:tcBorders>
              <w:tl2br w:val="nil"/>
              <w:tr2bl w:val="nil"/>
            </w:tcBorders>
          </w:tcPr>
          <w:p>
            <w:pPr>
              <w:overflowPunct w:val="0"/>
              <w:jc w:val="center"/>
              <w:rPr>
                <w:color w:val="auto"/>
                <w:highlight w:val="none"/>
              </w:rPr>
            </w:pPr>
          </w:p>
        </w:tc>
        <w:tc>
          <w:tcPr>
            <w:tcW w:w="736" w:type="dxa"/>
            <w:tcBorders>
              <w:tl2br w:val="nil"/>
              <w:tr2bl w:val="nil"/>
            </w:tcBorders>
          </w:tcPr>
          <w:p>
            <w:pPr>
              <w:overflowPunct w:val="0"/>
              <w:jc w:val="center"/>
              <w:rPr>
                <w:color w:val="auto"/>
                <w:highlight w:val="none"/>
              </w:rPr>
            </w:pPr>
          </w:p>
        </w:tc>
        <w:tc>
          <w:tcPr>
            <w:tcW w:w="1105" w:type="dxa"/>
            <w:tcBorders>
              <w:tl2br w:val="nil"/>
              <w:tr2bl w:val="nil"/>
            </w:tcBorders>
          </w:tcPr>
          <w:p>
            <w:pPr>
              <w:overflowPunct w:val="0"/>
              <w:jc w:val="center"/>
              <w:rPr>
                <w:color w:val="auto"/>
                <w:highlight w:val="none"/>
              </w:rPr>
            </w:pPr>
          </w:p>
        </w:tc>
        <w:tc>
          <w:tcPr>
            <w:tcW w:w="1104" w:type="dxa"/>
            <w:tcBorders>
              <w:tl2br w:val="nil"/>
              <w:tr2bl w:val="nil"/>
            </w:tcBorders>
          </w:tcPr>
          <w:p>
            <w:pPr>
              <w:overflowPunct w:val="0"/>
              <w:jc w:val="center"/>
              <w:rPr>
                <w:color w:val="auto"/>
                <w:highlight w:val="none"/>
              </w:rPr>
            </w:pPr>
          </w:p>
        </w:tc>
        <w:tc>
          <w:tcPr>
            <w:tcW w:w="750" w:type="dxa"/>
            <w:tcBorders>
              <w:tl2br w:val="nil"/>
              <w:tr2bl w:val="nil"/>
            </w:tcBorders>
          </w:tcPr>
          <w:p>
            <w:pPr>
              <w:overflowPunct w:val="0"/>
              <w:jc w:val="center"/>
              <w:rPr>
                <w:color w:val="auto"/>
                <w:highlight w:val="none"/>
              </w:rPr>
            </w:pPr>
          </w:p>
        </w:tc>
        <w:tc>
          <w:tcPr>
            <w:tcW w:w="648" w:type="dxa"/>
            <w:tcBorders>
              <w:tl2br w:val="nil"/>
              <w:tr2bl w:val="nil"/>
            </w:tcBorders>
          </w:tcPr>
          <w:p>
            <w:pPr>
              <w:overflowPunct w:val="0"/>
              <w:snapToGrid w:val="0"/>
              <w:jc w:val="center"/>
              <w:rPr>
                <w:color w:val="auto"/>
                <w:highlight w:val="none"/>
              </w:rPr>
            </w:pPr>
          </w:p>
          <w:p>
            <w:pPr>
              <w:overflowPunct w:val="0"/>
              <w:jc w:val="center"/>
              <w:rPr>
                <w:color w:val="auto"/>
                <w:highlight w:val="none"/>
              </w:rPr>
            </w:pPr>
          </w:p>
        </w:tc>
      </w:tr>
    </w:tbl>
    <w:p>
      <w:pPr>
        <w:overflowPunct w:val="0"/>
        <w:ind w:firstLine="420" w:firstLineChars="200"/>
        <w:rPr>
          <w:color w:val="auto"/>
          <w:highlight w:val="none"/>
        </w:rPr>
      </w:pPr>
      <w:r>
        <w:rPr>
          <w:rFonts w:hint="eastAsia"/>
          <w:color w:val="auto"/>
          <w:highlight w:val="none"/>
        </w:rPr>
        <w:t>注：人文社科类参考评审文件附件1-4填写，自然科学类参考附件1-5填写，奖励等级：可计分类按A级-C级填写，不可类分类为D级；获奖等级按特等奖、一等奖、二等奖、三等奖、其他类填写。</w:t>
      </w:r>
    </w:p>
    <w:tbl>
      <w:tblPr>
        <w:tblStyle w:val="7"/>
        <w:tblpPr w:leftFromText="180" w:rightFromText="180" w:vertAnchor="text" w:horzAnchor="page" w:tblpX="1170" w:tblpY="267"/>
        <w:tblOverlap w:val="never"/>
        <w:tblW w:w="1013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880"/>
        <w:gridCol w:w="1370"/>
        <w:gridCol w:w="2242"/>
        <w:gridCol w:w="1964"/>
        <w:gridCol w:w="1595"/>
        <w:gridCol w:w="737"/>
        <w:gridCol w:w="68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13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五、应用成果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662"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88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序号</w:t>
            </w:r>
          </w:p>
        </w:tc>
        <w:tc>
          <w:tcPr>
            <w:tcW w:w="1370"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成果等级</w:t>
            </w:r>
          </w:p>
        </w:tc>
        <w:tc>
          <w:tcPr>
            <w:tcW w:w="2242" w:type="dxa"/>
            <w:tcBorders>
              <w:tl2br w:val="nil"/>
              <w:tr2bl w:val="nil"/>
            </w:tcBorders>
            <w:vAlign w:val="center"/>
          </w:tcPr>
          <w:p>
            <w:pPr>
              <w:jc w:val="center"/>
              <w:rPr>
                <w:rFonts w:ascii="宋体" w:hAnsi="宋体" w:cs="Arial"/>
                <w:b/>
                <w:bCs/>
                <w:color w:val="auto"/>
                <w:kern w:val="0"/>
                <w:szCs w:val="21"/>
                <w:highlight w:val="none"/>
              </w:rPr>
            </w:pPr>
            <w:r>
              <w:rPr>
                <w:rFonts w:hint="eastAsia" w:ascii="宋体" w:hAnsi="宋体" w:cs="Arial"/>
                <w:b/>
                <w:bCs/>
                <w:color w:val="auto"/>
                <w:kern w:val="0"/>
                <w:szCs w:val="21"/>
                <w:highlight w:val="none"/>
              </w:rPr>
              <w:t>成果名称</w:t>
            </w:r>
          </w:p>
        </w:tc>
        <w:tc>
          <w:tcPr>
            <w:tcW w:w="1964" w:type="dxa"/>
            <w:tcBorders>
              <w:tl2br w:val="nil"/>
              <w:tr2bl w:val="nil"/>
            </w:tcBorders>
            <w:vAlign w:val="center"/>
          </w:tcPr>
          <w:p>
            <w:pPr>
              <w:widowControl/>
              <w:jc w:val="center"/>
              <w:rPr>
                <w:b/>
                <w:bCs/>
                <w:color w:val="auto"/>
                <w:highlight w:val="none"/>
              </w:rPr>
            </w:pPr>
            <w:r>
              <w:rPr>
                <w:rFonts w:hint="eastAsia"/>
                <w:b/>
                <w:bCs/>
                <w:color w:val="auto"/>
                <w:highlight w:val="none"/>
              </w:rPr>
              <w:t>采纳部门</w:t>
            </w:r>
          </w:p>
          <w:p>
            <w:pPr>
              <w:widowControl/>
              <w:jc w:val="center"/>
              <w:rPr>
                <w:rFonts w:eastAsia="宋体"/>
                <w:b/>
                <w:bCs/>
                <w:color w:val="auto"/>
                <w:highlight w:val="none"/>
              </w:rPr>
            </w:pPr>
            <w:r>
              <w:rPr>
                <w:rFonts w:hint="eastAsia"/>
                <w:b/>
                <w:bCs/>
                <w:color w:val="auto"/>
                <w:highlight w:val="none"/>
              </w:rPr>
              <w:t>（或领导批示）</w:t>
            </w:r>
          </w:p>
        </w:tc>
        <w:tc>
          <w:tcPr>
            <w:tcW w:w="1595"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采纳</w:t>
            </w:r>
            <w:r>
              <w:rPr>
                <w:rFonts w:hint="eastAsia"/>
                <w:b/>
                <w:bCs/>
                <w:color w:val="auto"/>
                <w:highlight w:val="none"/>
              </w:rPr>
              <w:t>年月</w:t>
            </w:r>
          </w:p>
        </w:tc>
        <w:tc>
          <w:tcPr>
            <w:tcW w:w="737"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备注</w:t>
            </w:r>
          </w:p>
        </w:tc>
        <w:tc>
          <w:tcPr>
            <w:tcW w:w="681" w:type="dxa"/>
            <w:tcBorders>
              <w:tl2br w:val="nil"/>
              <w:tr2bl w:val="nil"/>
            </w:tcBorders>
            <w:vAlign w:val="center"/>
          </w:tcPr>
          <w:p>
            <w:pPr>
              <w:widowControl/>
              <w:jc w:val="center"/>
              <w:rPr>
                <w:rFonts w:eastAsia="宋体"/>
                <w:b/>
                <w:bCs/>
                <w:color w:val="auto"/>
                <w:highlight w:val="none"/>
              </w:rPr>
            </w:pPr>
            <w:r>
              <w:rPr>
                <w:rFonts w:hint="eastAsia" w:eastAsia="宋体"/>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662"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880" w:type="dxa"/>
            <w:tcBorders>
              <w:bottom w:val="single" w:color="000000" w:sz="12" w:space="0"/>
              <w:tl2br w:val="nil"/>
              <w:tr2bl w:val="nil"/>
            </w:tcBorders>
          </w:tcPr>
          <w:p>
            <w:pPr>
              <w:jc w:val="center"/>
              <w:rPr>
                <w:color w:val="auto"/>
                <w:highlight w:val="none"/>
              </w:rPr>
            </w:pPr>
          </w:p>
        </w:tc>
        <w:tc>
          <w:tcPr>
            <w:tcW w:w="1370" w:type="dxa"/>
            <w:tcBorders>
              <w:bottom w:val="single" w:color="000000" w:sz="12" w:space="0"/>
              <w:tl2br w:val="nil"/>
              <w:tr2bl w:val="nil"/>
            </w:tcBorders>
          </w:tcPr>
          <w:p>
            <w:pPr>
              <w:widowControl/>
              <w:jc w:val="center"/>
              <w:rPr>
                <w:color w:val="auto"/>
                <w:highlight w:val="none"/>
              </w:rPr>
            </w:pPr>
          </w:p>
        </w:tc>
        <w:tc>
          <w:tcPr>
            <w:tcW w:w="2242" w:type="dxa"/>
            <w:tcBorders>
              <w:bottom w:val="single" w:color="000000" w:sz="12" w:space="0"/>
              <w:tl2br w:val="nil"/>
              <w:tr2bl w:val="nil"/>
            </w:tcBorders>
          </w:tcPr>
          <w:p>
            <w:pPr>
              <w:widowControl/>
              <w:jc w:val="center"/>
              <w:rPr>
                <w:color w:val="auto"/>
                <w:highlight w:val="none"/>
              </w:rPr>
            </w:pPr>
          </w:p>
        </w:tc>
        <w:tc>
          <w:tcPr>
            <w:tcW w:w="1964" w:type="dxa"/>
            <w:tcBorders>
              <w:bottom w:val="single" w:color="000000" w:sz="12" w:space="0"/>
              <w:tl2br w:val="nil"/>
              <w:tr2bl w:val="nil"/>
            </w:tcBorders>
          </w:tcPr>
          <w:p>
            <w:pPr>
              <w:widowControl/>
              <w:jc w:val="center"/>
              <w:rPr>
                <w:color w:val="auto"/>
                <w:highlight w:val="none"/>
              </w:rPr>
            </w:pPr>
          </w:p>
        </w:tc>
        <w:tc>
          <w:tcPr>
            <w:tcW w:w="1595" w:type="dxa"/>
            <w:tcBorders>
              <w:bottom w:val="single" w:color="000000" w:sz="12" w:space="0"/>
              <w:tl2br w:val="nil"/>
              <w:tr2bl w:val="nil"/>
            </w:tcBorders>
          </w:tcPr>
          <w:p>
            <w:pPr>
              <w:widowControl/>
              <w:jc w:val="center"/>
              <w:rPr>
                <w:color w:val="auto"/>
                <w:highlight w:val="none"/>
              </w:rPr>
            </w:pPr>
          </w:p>
        </w:tc>
        <w:tc>
          <w:tcPr>
            <w:tcW w:w="737" w:type="dxa"/>
            <w:tcBorders>
              <w:bottom w:val="single" w:color="000000" w:sz="12" w:space="0"/>
              <w:tl2br w:val="nil"/>
              <w:tr2bl w:val="nil"/>
            </w:tcBorders>
          </w:tcPr>
          <w:p>
            <w:pPr>
              <w:widowControl/>
              <w:jc w:val="center"/>
              <w:rPr>
                <w:color w:val="auto"/>
                <w:highlight w:val="none"/>
              </w:rPr>
            </w:pPr>
          </w:p>
        </w:tc>
        <w:tc>
          <w:tcPr>
            <w:tcW w:w="68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662"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880" w:type="dxa"/>
            <w:tcBorders>
              <w:top w:val="single" w:color="000000" w:sz="12" w:space="0"/>
            </w:tcBorders>
          </w:tcPr>
          <w:p>
            <w:pPr>
              <w:jc w:val="center"/>
              <w:rPr>
                <w:color w:val="auto"/>
                <w:highlight w:val="none"/>
              </w:rPr>
            </w:pPr>
          </w:p>
        </w:tc>
        <w:tc>
          <w:tcPr>
            <w:tcW w:w="1370" w:type="dxa"/>
            <w:tcBorders>
              <w:top w:val="single" w:color="000000" w:sz="12" w:space="0"/>
            </w:tcBorders>
          </w:tcPr>
          <w:p>
            <w:pPr>
              <w:widowControl/>
              <w:jc w:val="center"/>
              <w:rPr>
                <w:color w:val="auto"/>
                <w:highlight w:val="none"/>
              </w:rPr>
            </w:pPr>
          </w:p>
        </w:tc>
        <w:tc>
          <w:tcPr>
            <w:tcW w:w="2242" w:type="dxa"/>
            <w:tcBorders>
              <w:top w:val="single" w:color="000000" w:sz="12" w:space="0"/>
            </w:tcBorders>
          </w:tcPr>
          <w:p>
            <w:pPr>
              <w:widowControl/>
              <w:jc w:val="center"/>
              <w:rPr>
                <w:color w:val="auto"/>
                <w:highlight w:val="none"/>
              </w:rPr>
            </w:pPr>
          </w:p>
        </w:tc>
        <w:tc>
          <w:tcPr>
            <w:tcW w:w="1964" w:type="dxa"/>
            <w:tcBorders>
              <w:top w:val="single" w:color="000000" w:sz="12" w:space="0"/>
            </w:tcBorders>
          </w:tcPr>
          <w:p>
            <w:pPr>
              <w:widowControl/>
              <w:jc w:val="center"/>
              <w:rPr>
                <w:color w:val="auto"/>
                <w:highlight w:val="none"/>
              </w:rPr>
            </w:pPr>
          </w:p>
        </w:tc>
        <w:tc>
          <w:tcPr>
            <w:tcW w:w="1595" w:type="dxa"/>
            <w:tcBorders>
              <w:top w:val="single" w:color="000000" w:sz="12" w:space="0"/>
            </w:tcBorders>
          </w:tcPr>
          <w:p>
            <w:pPr>
              <w:widowControl/>
              <w:jc w:val="center"/>
              <w:rPr>
                <w:color w:val="auto"/>
                <w:highlight w:val="none"/>
              </w:rPr>
            </w:pPr>
          </w:p>
        </w:tc>
        <w:tc>
          <w:tcPr>
            <w:tcW w:w="737" w:type="dxa"/>
            <w:tcBorders>
              <w:top w:val="single" w:color="000000" w:sz="12" w:space="0"/>
            </w:tcBorders>
          </w:tcPr>
          <w:p>
            <w:pPr>
              <w:widowControl/>
              <w:jc w:val="center"/>
              <w:rPr>
                <w:color w:val="auto"/>
                <w:highlight w:val="none"/>
              </w:rPr>
            </w:pPr>
          </w:p>
        </w:tc>
        <w:tc>
          <w:tcPr>
            <w:tcW w:w="681" w:type="dxa"/>
            <w:tcBorders>
              <w:top w:val="single" w:color="000000" w:sz="12" w:space="0"/>
            </w:tcBorders>
          </w:tcPr>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注：人文社科类参考评审文件附件1-4填写，自然科学类参考附件1-5填写，成果等级：可计分类别按A-C填写，不可计分类为D级。</w:t>
      </w:r>
    </w:p>
    <w:p>
      <w:pPr>
        <w:ind w:firstLine="420" w:firstLineChars="200"/>
        <w:rPr>
          <w:color w:val="auto"/>
          <w:highlight w:val="none"/>
        </w:rPr>
      </w:pPr>
    </w:p>
    <w:tbl>
      <w:tblPr>
        <w:tblStyle w:val="7"/>
        <w:tblpPr w:leftFromText="180" w:rightFromText="180" w:vertAnchor="text" w:horzAnchor="page" w:tblpX="1223" w:tblpY="48"/>
        <w:tblOverlap w:val="never"/>
        <w:tblW w:w="1015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570"/>
        <w:gridCol w:w="1750"/>
        <w:gridCol w:w="1130"/>
        <w:gridCol w:w="2000"/>
        <w:gridCol w:w="1400"/>
        <w:gridCol w:w="890"/>
        <w:gridCol w:w="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0151" w:type="dxa"/>
            <w:gridSpan w:val="8"/>
            <w:tcBorders>
              <w:tl2br w:val="nil"/>
              <w:tr2bl w:val="nil"/>
            </w:tcBorders>
            <w:vAlign w:val="center"/>
          </w:tcPr>
          <w:p>
            <w:pPr>
              <w:widowControl/>
              <w:jc w:val="center"/>
              <w:rPr>
                <w:b/>
                <w:bCs/>
                <w:color w:val="auto"/>
                <w:highlight w:val="none"/>
              </w:rPr>
            </w:pPr>
            <w:r>
              <w:rPr>
                <w:rFonts w:hint="eastAsia"/>
                <w:b/>
                <w:bCs/>
                <w:color w:val="auto"/>
                <w:highlight w:val="none"/>
              </w:rPr>
              <w:t>六、文艺创作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660" w:type="dxa"/>
            <w:tcBorders>
              <w:tl2br w:val="nil"/>
              <w:tr2bl w:val="nil"/>
            </w:tcBorders>
            <w:vAlign w:val="center"/>
          </w:tcPr>
          <w:p>
            <w:pPr>
              <w:jc w:val="center"/>
              <w:rPr>
                <w:rFonts w:eastAsia="宋体"/>
                <w:color w:val="auto"/>
                <w:highlight w:val="none"/>
              </w:rPr>
            </w:pPr>
            <w:r>
              <w:rPr>
                <w:rFonts w:hint="eastAsia" w:eastAsia="宋体"/>
                <w:b/>
                <w:bCs/>
                <w:color w:val="auto"/>
                <w:highlight w:val="none"/>
              </w:rPr>
              <w:t>类别</w:t>
            </w:r>
          </w:p>
        </w:tc>
        <w:tc>
          <w:tcPr>
            <w:tcW w:w="1570" w:type="dxa"/>
            <w:tcBorders>
              <w:tl2br w:val="nil"/>
              <w:tr2bl w:val="nil"/>
            </w:tcBorders>
            <w:vAlign w:val="center"/>
          </w:tcPr>
          <w:p>
            <w:pPr>
              <w:jc w:val="center"/>
              <w:rPr>
                <w:rFonts w:eastAsia="宋体"/>
                <w:b/>
                <w:bCs/>
                <w:color w:val="auto"/>
                <w:highlight w:val="none"/>
              </w:rPr>
            </w:pPr>
            <w:r>
              <w:rPr>
                <w:rFonts w:hint="eastAsia"/>
                <w:b/>
                <w:bCs/>
                <w:color w:val="auto"/>
                <w:highlight w:val="none"/>
              </w:rPr>
              <w:t>序号</w:t>
            </w:r>
          </w:p>
        </w:tc>
        <w:tc>
          <w:tcPr>
            <w:tcW w:w="1750" w:type="dxa"/>
            <w:tcBorders>
              <w:tl2br w:val="nil"/>
              <w:tr2bl w:val="nil"/>
            </w:tcBorders>
            <w:vAlign w:val="center"/>
          </w:tcPr>
          <w:p>
            <w:pPr>
              <w:jc w:val="center"/>
              <w:rPr>
                <w:rFonts w:ascii="宋体" w:hAnsi="宋体" w:cs="Arial"/>
                <w:b/>
                <w:bCs/>
                <w:color w:val="auto"/>
                <w:kern w:val="0"/>
                <w:szCs w:val="21"/>
                <w:highlight w:val="none"/>
              </w:rPr>
            </w:pPr>
            <w:r>
              <w:rPr>
                <w:rFonts w:hint="eastAsia"/>
                <w:b/>
                <w:bCs/>
                <w:color w:val="auto"/>
                <w:highlight w:val="none"/>
              </w:rPr>
              <w:t>指标等级</w:t>
            </w:r>
          </w:p>
        </w:tc>
        <w:tc>
          <w:tcPr>
            <w:tcW w:w="1130"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获奖名称</w:t>
            </w:r>
          </w:p>
        </w:tc>
        <w:tc>
          <w:tcPr>
            <w:tcW w:w="2000" w:type="dxa"/>
            <w:tcBorders>
              <w:tl2br w:val="nil"/>
              <w:tr2bl w:val="nil"/>
            </w:tcBorders>
            <w:vAlign w:val="center"/>
          </w:tcPr>
          <w:p>
            <w:pPr>
              <w:widowControl/>
              <w:jc w:val="center"/>
              <w:rPr>
                <w:rFonts w:eastAsia="宋体"/>
                <w:b/>
                <w:bCs/>
                <w:color w:val="auto"/>
                <w:highlight w:val="none"/>
              </w:rPr>
            </w:pPr>
            <w:r>
              <w:rPr>
                <w:rFonts w:hint="eastAsia"/>
                <w:b/>
                <w:bCs/>
                <w:color w:val="auto"/>
                <w:highlight w:val="none"/>
              </w:rPr>
              <w:t>获奖级别</w:t>
            </w:r>
          </w:p>
        </w:tc>
        <w:tc>
          <w:tcPr>
            <w:tcW w:w="1400" w:type="dxa"/>
            <w:tcBorders>
              <w:tl2br w:val="nil"/>
              <w:tr2bl w:val="nil"/>
            </w:tcBorders>
            <w:vAlign w:val="center"/>
          </w:tcPr>
          <w:p>
            <w:pPr>
              <w:widowControl/>
              <w:jc w:val="center"/>
              <w:rPr>
                <w:b/>
                <w:bCs/>
                <w:color w:val="auto"/>
                <w:highlight w:val="none"/>
              </w:rPr>
            </w:pPr>
            <w:r>
              <w:rPr>
                <w:rFonts w:hint="eastAsia"/>
                <w:b/>
                <w:bCs/>
                <w:color w:val="auto"/>
                <w:highlight w:val="none"/>
              </w:rPr>
              <w:t>举办单位</w:t>
            </w:r>
          </w:p>
        </w:tc>
        <w:tc>
          <w:tcPr>
            <w:tcW w:w="890" w:type="dxa"/>
            <w:tcBorders>
              <w:tl2br w:val="nil"/>
              <w:tr2bl w:val="nil"/>
            </w:tcBorders>
            <w:vAlign w:val="center"/>
          </w:tcPr>
          <w:p>
            <w:pPr>
              <w:widowControl/>
              <w:jc w:val="center"/>
              <w:rPr>
                <w:b/>
                <w:bCs/>
                <w:color w:val="auto"/>
                <w:highlight w:val="none"/>
              </w:rPr>
            </w:pPr>
            <w:r>
              <w:rPr>
                <w:rFonts w:hint="eastAsia" w:ascii="宋体" w:hAnsi="宋体" w:cs="Arial"/>
                <w:b/>
                <w:bCs/>
                <w:color w:val="auto"/>
                <w:kern w:val="0"/>
                <w:szCs w:val="21"/>
                <w:highlight w:val="none"/>
              </w:rPr>
              <w:t>举办</w:t>
            </w:r>
            <w:r>
              <w:rPr>
                <w:rFonts w:hint="eastAsia"/>
                <w:b/>
                <w:bCs/>
                <w:color w:val="auto"/>
                <w:highlight w:val="none"/>
              </w:rPr>
              <w:t>年月</w:t>
            </w:r>
          </w:p>
        </w:tc>
        <w:tc>
          <w:tcPr>
            <w:tcW w:w="751" w:type="dxa"/>
            <w:tcBorders>
              <w:tl2br w:val="nil"/>
              <w:tr2bl w:val="nil"/>
            </w:tcBorders>
            <w:vAlign w:val="center"/>
          </w:tcPr>
          <w:p>
            <w:pPr>
              <w:widowControl/>
              <w:jc w:val="center"/>
              <w:rPr>
                <w:rFonts w:eastAsia="宋体"/>
                <w:b/>
                <w:bCs/>
                <w:color w:val="auto"/>
                <w:highlight w:val="none"/>
              </w:rPr>
            </w:pPr>
            <w:r>
              <w:rPr>
                <w:rFonts w:hint="eastAsia" w:ascii="宋体" w:hAnsi="宋体" w:cs="Arial"/>
                <w:b/>
                <w:bCs/>
                <w:color w:val="auto"/>
                <w:kern w:val="0"/>
                <w:szCs w:val="21"/>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660" w:type="dxa"/>
            <w:tcBorders>
              <w:bottom w:val="single" w:color="000000" w:sz="12" w:space="0"/>
              <w:tl2br w:val="nil"/>
              <w:tr2bl w:val="nil"/>
            </w:tcBorders>
          </w:tcPr>
          <w:p>
            <w:pPr>
              <w:jc w:val="center"/>
              <w:rPr>
                <w:b/>
                <w:bCs/>
                <w:color w:val="auto"/>
                <w:highlight w:val="none"/>
              </w:rPr>
            </w:pPr>
            <w:r>
              <w:rPr>
                <w:rFonts w:hint="eastAsia"/>
                <w:b/>
                <w:bCs/>
                <w:color w:val="auto"/>
                <w:highlight w:val="none"/>
              </w:rPr>
              <w:t>可计分</w:t>
            </w:r>
          </w:p>
        </w:tc>
        <w:tc>
          <w:tcPr>
            <w:tcW w:w="1570" w:type="dxa"/>
            <w:tcBorders>
              <w:bottom w:val="single" w:color="000000" w:sz="12" w:space="0"/>
              <w:tl2br w:val="nil"/>
              <w:tr2bl w:val="nil"/>
            </w:tcBorders>
          </w:tcPr>
          <w:p>
            <w:pPr>
              <w:jc w:val="center"/>
              <w:rPr>
                <w:color w:val="auto"/>
                <w:highlight w:val="none"/>
              </w:rPr>
            </w:pPr>
          </w:p>
        </w:tc>
        <w:tc>
          <w:tcPr>
            <w:tcW w:w="1750" w:type="dxa"/>
            <w:tcBorders>
              <w:bottom w:val="single" w:color="000000" w:sz="12" w:space="0"/>
              <w:tl2br w:val="nil"/>
              <w:tr2bl w:val="nil"/>
            </w:tcBorders>
          </w:tcPr>
          <w:p>
            <w:pPr>
              <w:widowControl/>
              <w:jc w:val="center"/>
              <w:rPr>
                <w:color w:val="auto"/>
                <w:highlight w:val="none"/>
              </w:rPr>
            </w:pPr>
          </w:p>
        </w:tc>
        <w:tc>
          <w:tcPr>
            <w:tcW w:w="1130" w:type="dxa"/>
            <w:tcBorders>
              <w:bottom w:val="single" w:color="000000" w:sz="12" w:space="0"/>
              <w:tl2br w:val="nil"/>
              <w:tr2bl w:val="nil"/>
            </w:tcBorders>
            <w:vAlign w:val="center"/>
          </w:tcPr>
          <w:p>
            <w:pPr>
              <w:widowControl/>
              <w:jc w:val="center"/>
              <w:rPr>
                <w:rFonts w:eastAsia="宋体"/>
                <w:color w:val="auto"/>
                <w:highlight w:val="none"/>
              </w:rPr>
            </w:pPr>
          </w:p>
        </w:tc>
        <w:tc>
          <w:tcPr>
            <w:tcW w:w="2000" w:type="dxa"/>
            <w:tcBorders>
              <w:bottom w:val="single" w:color="000000" w:sz="12" w:space="0"/>
              <w:tl2br w:val="nil"/>
              <w:tr2bl w:val="nil"/>
            </w:tcBorders>
          </w:tcPr>
          <w:p>
            <w:pPr>
              <w:widowControl/>
              <w:jc w:val="center"/>
              <w:rPr>
                <w:color w:val="auto"/>
                <w:highlight w:val="none"/>
              </w:rPr>
            </w:pPr>
          </w:p>
        </w:tc>
        <w:tc>
          <w:tcPr>
            <w:tcW w:w="1400" w:type="dxa"/>
            <w:tcBorders>
              <w:bottom w:val="single" w:color="000000" w:sz="12" w:space="0"/>
              <w:tl2br w:val="nil"/>
              <w:tr2bl w:val="nil"/>
            </w:tcBorders>
          </w:tcPr>
          <w:p>
            <w:pPr>
              <w:widowControl/>
              <w:jc w:val="center"/>
              <w:rPr>
                <w:color w:val="auto"/>
                <w:highlight w:val="none"/>
              </w:rPr>
            </w:pPr>
          </w:p>
        </w:tc>
        <w:tc>
          <w:tcPr>
            <w:tcW w:w="890" w:type="dxa"/>
            <w:tcBorders>
              <w:bottom w:val="single" w:color="000000" w:sz="12" w:space="0"/>
              <w:tl2br w:val="nil"/>
              <w:tr2bl w:val="nil"/>
            </w:tcBorders>
          </w:tcPr>
          <w:p>
            <w:pPr>
              <w:widowControl/>
              <w:jc w:val="center"/>
              <w:rPr>
                <w:color w:val="auto"/>
                <w:highlight w:val="none"/>
              </w:rPr>
            </w:pPr>
          </w:p>
        </w:tc>
        <w:tc>
          <w:tcPr>
            <w:tcW w:w="751" w:type="dxa"/>
            <w:tcBorders>
              <w:bottom w:val="single" w:color="000000" w:sz="12" w:space="0"/>
              <w:tl2br w:val="nil"/>
              <w:tr2bl w:val="nil"/>
            </w:tcBorders>
          </w:tcPr>
          <w:p>
            <w:pPr>
              <w:widowControl/>
              <w:jc w:val="center"/>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660" w:type="dxa"/>
            <w:tcBorders>
              <w:top w:val="single" w:color="000000" w:sz="12" w:space="0"/>
            </w:tcBorders>
          </w:tcPr>
          <w:p>
            <w:pPr>
              <w:jc w:val="center"/>
              <w:rPr>
                <w:b/>
                <w:bCs/>
                <w:color w:val="auto"/>
                <w:highlight w:val="none"/>
              </w:rPr>
            </w:pPr>
            <w:r>
              <w:rPr>
                <w:rFonts w:hint="eastAsia"/>
                <w:b/>
                <w:bCs/>
                <w:color w:val="auto"/>
                <w:highlight w:val="none"/>
              </w:rPr>
              <w:t>不可计分</w:t>
            </w:r>
          </w:p>
        </w:tc>
        <w:tc>
          <w:tcPr>
            <w:tcW w:w="1570" w:type="dxa"/>
            <w:tcBorders>
              <w:top w:val="single" w:color="000000" w:sz="12" w:space="0"/>
            </w:tcBorders>
          </w:tcPr>
          <w:p>
            <w:pPr>
              <w:jc w:val="center"/>
              <w:rPr>
                <w:color w:val="auto"/>
                <w:highlight w:val="none"/>
              </w:rPr>
            </w:pPr>
          </w:p>
        </w:tc>
        <w:tc>
          <w:tcPr>
            <w:tcW w:w="1750" w:type="dxa"/>
            <w:tcBorders>
              <w:top w:val="single" w:color="000000" w:sz="12" w:space="0"/>
            </w:tcBorders>
          </w:tcPr>
          <w:p>
            <w:pPr>
              <w:widowControl/>
              <w:jc w:val="center"/>
              <w:rPr>
                <w:color w:val="auto"/>
                <w:highlight w:val="none"/>
              </w:rPr>
            </w:pPr>
          </w:p>
        </w:tc>
        <w:tc>
          <w:tcPr>
            <w:tcW w:w="1130" w:type="dxa"/>
            <w:tcBorders>
              <w:top w:val="single" w:color="000000" w:sz="12" w:space="0"/>
            </w:tcBorders>
            <w:vAlign w:val="center"/>
          </w:tcPr>
          <w:p>
            <w:pPr>
              <w:widowControl/>
              <w:jc w:val="center"/>
              <w:rPr>
                <w:rFonts w:eastAsia="宋体"/>
                <w:color w:val="auto"/>
                <w:highlight w:val="none"/>
              </w:rPr>
            </w:pPr>
          </w:p>
        </w:tc>
        <w:tc>
          <w:tcPr>
            <w:tcW w:w="2000" w:type="dxa"/>
            <w:tcBorders>
              <w:top w:val="single" w:color="000000" w:sz="12" w:space="0"/>
            </w:tcBorders>
          </w:tcPr>
          <w:p>
            <w:pPr>
              <w:widowControl/>
              <w:jc w:val="center"/>
              <w:rPr>
                <w:color w:val="auto"/>
                <w:highlight w:val="none"/>
              </w:rPr>
            </w:pPr>
          </w:p>
        </w:tc>
        <w:tc>
          <w:tcPr>
            <w:tcW w:w="1400" w:type="dxa"/>
            <w:tcBorders>
              <w:top w:val="single" w:color="000000" w:sz="12" w:space="0"/>
            </w:tcBorders>
          </w:tcPr>
          <w:p>
            <w:pPr>
              <w:widowControl/>
              <w:jc w:val="center"/>
              <w:rPr>
                <w:color w:val="auto"/>
                <w:highlight w:val="none"/>
              </w:rPr>
            </w:pPr>
          </w:p>
        </w:tc>
        <w:tc>
          <w:tcPr>
            <w:tcW w:w="890" w:type="dxa"/>
            <w:tcBorders>
              <w:top w:val="single" w:color="000000" w:sz="12" w:space="0"/>
            </w:tcBorders>
          </w:tcPr>
          <w:p>
            <w:pPr>
              <w:widowControl/>
              <w:jc w:val="center"/>
              <w:rPr>
                <w:color w:val="auto"/>
                <w:highlight w:val="none"/>
              </w:rPr>
            </w:pPr>
          </w:p>
        </w:tc>
        <w:tc>
          <w:tcPr>
            <w:tcW w:w="751" w:type="dxa"/>
            <w:tcBorders>
              <w:top w:val="single" w:color="000000" w:sz="12" w:space="0"/>
            </w:tcBorders>
          </w:tcPr>
          <w:p>
            <w:pPr>
              <w:widowControl/>
              <w:snapToGrid w:val="0"/>
              <w:jc w:val="center"/>
              <w:rPr>
                <w:color w:val="auto"/>
                <w:highlight w:val="none"/>
              </w:rPr>
            </w:pPr>
          </w:p>
          <w:p>
            <w:pPr>
              <w:widowControl/>
              <w:snapToGrid w:val="0"/>
              <w:jc w:val="center"/>
              <w:rPr>
                <w:color w:val="auto"/>
                <w:highlight w:val="none"/>
              </w:rPr>
            </w:pPr>
          </w:p>
          <w:p>
            <w:pPr>
              <w:widowControl/>
              <w:jc w:val="center"/>
              <w:rPr>
                <w:color w:val="auto"/>
                <w:highlight w:val="none"/>
              </w:rPr>
            </w:pPr>
          </w:p>
        </w:tc>
      </w:tr>
    </w:tbl>
    <w:p>
      <w:pPr>
        <w:ind w:firstLine="420" w:firstLineChars="200"/>
        <w:rPr>
          <w:color w:val="auto"/>
          <w:highlight w:val="none"/>
        </w:rPr>
      </w:pPr>
      <w:r>
        <w:rPr>
          <w:rFonts w:hint="eastAsia"/>
          <w:color w:val="auto"/>
          <w:highlight w:val="none"/>
        </w:rPr>
        <w:t>注：人文社科类参考附件1-</w:t>
      </w:r>
      <w:r>
        <w:rPr>
          <w:color w:val="auto"/>
          <w:highlight w:val="none"/>
        </w:rPr>
        <w:t>4</w:t>
      </w:r>
      <w:r>
        <w:rPr>
          <w:rFonts w:hint="eastAsia"/>
          <w:color w:val="auto"/>
          <w:highlight w:val="none"/>
        </w:rPr>
        <w:t>填写，指标等级：可计分类别按A-C填写，不可计分类别为D级。</w:t>
      </w:r>
    </w:p>
    <w:p>
      <w:pPr>
        <w:rPr>
          <w:color w:val="auto"/>
          <w:highlight w:val="none"/>
        </w:rPr>
      </w:pPr>
    </w:p>
    <w:tbl>
      <w:tblPr>
        <w:tblStyle w:val="7"/>
        <w:tblpPr w:leftFromText="180" w:rightFromText="180" w:vertAnchor="text" w:horzAnchor="page" w:tblpX="1198" w:tblpY="58"/>
        <w:tblOverlap w:val="never"/>
        <w:tblW w:w="1014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860"/>
        <w:gridCol w:w="920"/>
        <w:gridCol w:w="1130"/>
        <w:gridCol w:w="1149"/>
        <w:gridCol w:w="1050"/>
        <w:gridCol w:w="1341"/>
        <w:gridCol w:w="909"/>
        <w:gridCol w:w="1411"/>
        <w:gridCol w:w="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10140" w:type="dxa"/>
            <w:gridSpan w:val="10"/>
            <w:tcBorders>
              <w:tl2br w:val="nil"/>
              <w:tr2bl w:val="nil"/>
            </w:tcBorders>
            <w:vAlign w:val="top"/>
          </w:tcPr>
          <w:p>
            <w:pPr>
              <w:widowControl/>
              <w:jc w:val="center"/>
              <w:rPr>
                <w:b/>
                <w:bCs/>
                <w:color w:val="auto"/>
                <w:highlight w:val="none"/>
              </w:rPr>
            </w:pPr>
            <w:r>
              <w:rPr>
                <w:rFonts w:hint="eastAsia"/>
                <w:b/>
                <w:bCs/>
                <w:color w:val="auto"/>
                <w:highlight w:val="none"/>
              </w:rPr>
              <w:t>七、知识产权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670" w:type="dxa"/>
            <w:tcBorders>
              <w:tl2br w:val="nil"/>
              <w:tr2bl w:val="nil"/>
            </w:tcBorders>
            <w:vAlign w:val="top"/>
          </w:tcPr>
          <w:p>
            <w:pPr>
              <w:jc w:val="center"/>
              <w:rPr>
                <w:rFonts w:eastAsia="宋体"/>
                <w:color w:val="auto"/>
                <w:highlight w:val="none"/>
              </w:rPr>
            </w:pPr>
            <w:r>
              <w:rPr>
                <w:rFonts w:hint="eastAsia" w:eastAsia="宋体"/>
                <w:b/>
                <w:bCs/>
                <w:color w:val="auto"/>
                <w:highlight w:val="none"/>
              </w:rPr>
              <w:t>类别</w:t>
            </w:r>
          </w:p>
        </w:tc>
        <w:tc>
          <w:tcPr>
            <w:tcW w:w="860" w:type="dxa"/>
            <w:tcBorders>
              <w:tl2br w:val="nil"/>
              <w:tr2bl w:val="nil"/>
            </w:tcBorders>
            <w:vAlign w:val="top"/>
          </w:tcPr>
          <w:p>
            <w:pPr>
              <w:jc w:val="center"/>
              <w:rPr>
                <w:rFonts w:eastAsia="宋体"/>
                <w:b/>
                <w:bCs/>
                <w:color w:val="auto"/>
                <w:highlight w:val="none"/>
              </w:rPr>
            </w:pPr>
            <w:r>
              <w:rPr>
                <w:rFonts w:hint="eastAsia"/>
                <w:b/>
                <w:bCs/>
                <w:color w:val="auto"/>
                <w:highlight w:val="none"/>
              </w:rPr>
              <w:t>序号</w:t>
            </w:r>
          </w:p>
        </w:tc>
        <w:tc>
          <w:tcPr>
            <w:tcW w:w="920" w:type="dxa"/>
            <w:tcBorders>
              <w:tl2br w:val="nil"/>
              <w:tr2bl w:val="nil"/>
            </w:tcBorders>
            <w:vAlign w:val="top"/>
          </w:tcPr>
          <w:p>
            <w:pPr>
              <w:jc w:val="center"/>
              <w:rPr>
                <w:rFonts w:eastAsia="宋体"/>
                <w:b/>
                <w:bCs/>
                <w:color w:val="auto"/>
                <w:highlight w:val="none"/>
              </w:rPr>
            </w:pPr>
            <w:r>
              <w:rPr>
                <w:rFonts w:hint="eastAsia" w:eastAsia="宋体"/>
                <w:b/>
                <w:bCs/>
                <w:color w:val="auto"/>
                <w:highlight w:val="none"/>
              </w:rPr>
              <w:t>指标</w:t>
            </w:r>
          </w:p>
          <w:p>
            <w:pPr>
              <w:jc w:val="center"/>
              <w:rPr>
                <w:rFonts w:eastAsia="宋体"/>
                <w:b/>
                <w:bCs/>
                <w:color w:val="auto"/>
                <w:highlight w:val="none"/>
              </w:rPr>
            </w:pPr>
            <w:r>
              <w:rPr>
                <w:rFonts w:hint="eastAsia" w:eastAsia="宋体"/>
                <w:b/>
                <w:bCs/>
                <w:color w:val="auto"/>
                <w:highlight w:val="none"/>
              </w:rPr>
              <w:t>等级</w:t>
            </w:r>
          </w:p>
        </w:tc>
        <w:tc>
          <w:tcPr>
            <w:tcW w:w="1130" w:type="dxa"/>
            <w:tcBorders>
              <w:tl2br w:val="nil"/>
              <w:tr2bl w:val="nil"/>
            </w:tcBorders>
            <w:vAlign w:val="top"/>
          </w:tcPr>
          <w:p>
            <w:pPr>
              <w:jc w:val="center"/>
              <w:rPr>
                <w:rFonts w:eastAsia="宋体"/>
                <w:b/>
                <w:bCs/>
                <w:color w:val="auto"/>
                <w:highlight w:val="none"/>
              </w:rPr>
            </w:pPr>
            <w:r>
              <w:rPr>
                <w:rFonts w:hint="eastAsia"/>
                <w:b/>
                <w:bCs/>
                <w:color w:val="auto"/>
                <w:highlight w:val="none"/>
              </w:rPr>
              <w:t>授权专利名称</w:t>
            </w:r>
          </w:p>
        </w:tc>
        <w:tc>
          <w:tcPr>
            <w:tcW w:w="1149" w:type="dxa"/>
            <w:tcBorders>
              <w:tl2br w:val="nil"/>
              <w:tr2bl w:val="nil"/>
            </w:tcBorders>
            <w:vAlign w:val="top"/>
          </w:tcPr>
          <w:p>
            <w:pPr>
              <w:jc w:val="center"/>
              <w:rPr>
                <w:b/>
                <w:bCs/>
                <w:color w:val="auto"/>
                <w:highlight w:val="none"/>
              </w:rPr>
            </w:pPr>
            <w:r>
              <w:rPr>
                <w:rFonts w:hint="eastAsia"/>
                <w:b/>
                <w:bCs/>
                <w:color w:val="auto"/>
                <w:highlight w:val="none"/>
              </w:rPr>
              <w:t>专利授权号</w:t>
            </w:r>
          </w:p>
        </w:tc>
        <w:tc>
          <w:tcPr>
            <w:tcW w:w="1050" w:type="dxa"/>
            <w:tcBorders>
              <w:tl2br w:val="nil"/>
              <w:tr2bl w:val="nil"/>
            </w:tcBorders>
            <w:vAlign w:val="top"/>
          </w:tcPr>
          <w:p>
            <w:pPr>
              <w:jc w:val="center"/>
              <w:rPr>
                <w:b/>
                <w:bCs/>
                <w:color w:val="auto"/>
                <w:highlight w:val="none"/>
              </w:rPr>
            </w:pPr>
            <w:r>
              <w:rPr>
                <w:rFonts w:hint="eastAsia"/>
                <w:b/>
                <w:bCs/>
                <w:color w:val="auto"/>
                <w:highlight w:val="none"/>
              </w:rPr>
              <w:t>专利类型</w:t>
            </w:r>
          </w:p>
        </w:tc>
        <w:tc>
          <w:tcPr>
            <w:tcW w:w="1341" w:type="dxa"/>
            <w:tcBorders>
              <w:tl2br w:val="nil"/>
              <w:tr2bl w:val="nil"/>
            </w:tcBorders>
            <w:vAlign w:val="top"/>
          </w:tcPr>
          <w:p>
            <w:pPr>
              <w:jc w:val="center"/>
              <w:rPr>
                <w:b/>
                <w:bCs/>
                <w:color w:val="auto"/>
                <w:highlight w:val="none"/>
              </w:rPr>
            </w:pPr>
            <w:r>
              <w:rPr>
                <w:rFonts w:hint="eastAsia"/>
                <w:b/>
                <w:bCs/>
                <w:color w:val="auto"/>
                <w:highlight w:val="none"/>
              </w:rPr>
              <w:t>授权</w:t>
            </w:r>
          </w:p>
          <w:p>
            <w:pPr>
              <w:jc w:val="center"/>
              <w:rPr>
                <w:rFonts w:eastAsia="宋体"/>
                <w:b/>
                <w:bCs/>
                <w:color w:val="auto"/>
                <w:highlight w:val="none"/>
              </w:rPr>
            </w:pPr>
            <w:r>
              <w:rPr>
                <w:rFonts w:hint="eastAsia"/>
                <w:b/>
                <w:bCs/>
                <w:color w:val="auto"/>
                <w:highlight w:val="none"/>
              </w:rPr>
              <w:t>年月</w:t>
            </w:r>
          </w:p>
        </w:tc>
        <w:tc>
          <w:tcPr>
            <w:tcW w:w="909" w:type="dxa"/>
            <w:tcBorders>
              <w:tl2br w:val="nil"/>
              <w:tr2bl w:val="nil"/>
            </w:tcBorders>
            <w:vAlign w:val="top"/>
          </w:tcPr>
          <w:p>
            <w:pPr>
              <w:jc w:val="center"/>
              <w:rPr>
                <w:b/>
                <w:bCs/>
                <w:color w:val="auto"/>
                <w:highlight w:val="none"/>
              </w:rPr>
            </w:pPr>
            <w:r>
              <w:rPr>
                <w:rFonts w:hint="eastAsia"/>
                <w:b/>
                <w:bCs/>
                <w:color w:val="auto"/>
                <w:highlight w:val="none"/>
              </w:rPr>
              <w:t>第几发</w:t>
            </w:r>
          </w:p>
          <w:p>
            <w:pPr>
              <w:jc w:val="center"/>
              <w:rPr>
                <w:rFonts w:eastAsia="宋体"/>
                <w:b/>
                <w:bCs/>
                <w:color w:val="auto"/>
                <w:highlight w:val="none"/>
              </w:rPr>
            </w:pPr>
            <w:r>
              <w:rPr>
                <w:rFonts w:hint="eastAsia"/>
                <w:b/>
                <w:bCs/>
                <w:color w:val="auto"/>
                <w:highlight w:val="none"/>
              </w:rPr>
              <w:t>明人</w:t>
            </w:r>
          </w:p>
        </w:tc>
        <w:tc>
          <w:tcPr>
            <w:tcW w:w="1411" w:type="dxa"/>
            <w:tcBorders>
              <w:tl2br w:val="nil"/>
              <w:tr2bl w:val="nil"/>
            </w:tcBorders>
            <w:vAlign w:val="top"/>
          </w:tcPr>
          <w:p>
            <w:pPr>
              <w:jc w:val="center"/>
              <w:rPr>
                <w:b/>
                <w:bCs/>
                <w:color w:val="auto"/>
                <w:highlight w:val="none"/>
              </w:rPr>
            </w:pPr>
            <w:r>
              <w:rPr>
                <w:rFonts w:hint="eastAsia"/>
                <w:b/>
                <w:bCs/>
                <w:color w:val="auto"/>
                <w:highlight w:val="none"/>
              </w:rPr>
              <w:t>转让或实施情况</w:t>
            </w:r>
          </w:p>
        </w:tc>
        <w:tc>
          <w:tcPr>
            <w:tcW w:w="700" w:type="dxa"/>
            <w:tcBorders>
              <w:tl2br w:val="nil"/>
              <w:tr2bl w:val="nil"/>
            </w:tcBorders>
            <w:vAlign w:val="top"/>
          </w:tcPr>
          <w:p>
            <w:pPr>
              <w:jc w:val="center"/>
              <w:rPr>
                <w:b/>
                <w:bCs/>
                <w:color w:val="auto"/>
                <w:highlight w:val="none"/>
              </w:rPr>
            </w:pPr>
            <w:r>
              <w:rPr>
                <w:rFonts w:hint="eastAsia"/>
                <w:b/>
                <w:bCs/>
                <w:color w:val="auto"/>
                <w:highlight w:val="none"/>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670" w:type="dxa"/>
            <w:tcBorders>
              <w:bottom w:val="single" w:color="000000" w:sz="12" w:space="0"/>
              <w:tl2br w:val="nil"/>
              <w:tr2bl w:val="nil"/>
            </w:tcBorders>
            <w:vAlign w:val="center"/>
          </w:tcPr>
          <w:p>
            <w:pPr>
              <w:jc w:val="center"/>
              <w:rPr>
                <w:b/>
                <w:bCs/>
                <w:color w:val="auto"/>
                <w:highlight w:val="none"/>
              </w:rPr>
            </w:pPr>
            <w:r>
              <w:rPr>
                <w:rFonts w:hint="eastAsia"/>
                <w:b/>
                <w:bCs/>
                <w:color w:val="auto"/>
                <w:highlight w:val="none"/>
              </w:rPr>
              <w:t>可计分</w:t>
            </w:r>
          </w:p>
        </w:tc>
        <w:tc>
          <w:tcPr>
            <w:tcW w:w="860" w:type="dxa"/>
            <w:tcBorders>
              <w:bottom w:val="single" w:color="000000" w:sz="12" w:space="0"/>
              <w:tl2br w:val="nil"/>
              <w:tr2bl w:val="nil"/>
            </w:tcBorders>
            <w:vAlign w:val="top"/>
          </w:tcPr>
          <w:p>
            <w:pPr>
              <w:jc w:val="left"/>
              <w:rPr>
                <w:color w:val="auto"/>
                <w:highlight w:val="none"/>
              </w:rPr>
            </w:pPr>
          </w:p>
        </w:tc>
        <w:tc>
          <w:tcPr>
            <w:tcW w:w="920" w:type="dxa"/>
            <w:tcBorders>
              <w:bottom w:val="single" w:color="000000" w:sz="12" w:space="0"/>
              <w:tl2br w:val="nil"/>
              <w:tr2bl w:val="nil"/>
            </w:tcBorders>
            <w:vAlign w:val="top"/>
          </w:tcPr>
          <w:p>
            <w:pPr>
              <w:jc w:val="left"/>
              <w:rPr>
                <w:color w:val="auto"/>
                <w:highlight w:val="none"/>
              </w:rPr>
            </w:pPr>
          </w:p>
        </w:tc>
        <w:tc>
          <w:tcPr>
            <w:tcW w:w="1130" w:type="dxa"/>
            <w:tcBorders>
              <w:bottom w:val="single" w:color="000000" w:sz="12" w:space="0"/>
              <w:tl2br w:val="nil"/>
              <w:tr2bl w:val="nil"/>
            </w:tcBorders>
            <w:vAlign w:val="top"/>
          </w:tcPr>
          <w:p>
            <w:pPr>
              <w:jc w:val="left"/>
              <w:rPr>
                <w:color w:val="auto"/>
                <w:highlight w:val="none"/>
              </w:rPr>
            </w:pPr>
          </w:p>
        </w:tc>
        <w:tc>
          <w:tcPr>
            <w:tcW w:w="1149" w:type="dxa"/>
            <w:tcBorders>
              <w:bottom w:val="single" w:color="000000" w:sz="12" w:space="0"/>
              <w:tl2br w:val="nil"/>
              <w:tr2bl w:val="nil"/>
            </w:tcBorders>
            <w:vAlign w:val="top"/>
          </w:tcPr>
          <w:p>
            <w:pPr>
              <w:jc w:val="left"/>
              <w:rPr>
                <w:color w:val="auto"/>
                <w:highlight w:val="none"/>
              </w:rPr>
            </w:pPr>
          </w:p>
        </w:tc>
        <w:tc>
          <w:tcPr>
            <w:tcW w:w="1050" w:type="dxa"/>
            <w:tcBorders>
              <w:bottom w:val="single" w:color="000000" w:sz="12" w:space="0"/>
              <w:tl2br w:val="nil"/>
              <w:tr2bl w:val="nil"/>
            </w:tcBorders>
            <w:vAlign w:val="top"/>
          </w:tcPr>
          <w:p>
            <w:pPr>
              <w:jc w:val="left"/>
              <w:rPr>
                <w:color w:val="auto"/>
                <w:highlight w:val="none"/>
              </w:rPr>
            </w:pPr>
          </w:p>
        </w:tc>
        <w:tc>
          <w:tcPr>
            <w:tcW w:w="1341" w:type="dxa"/>
            <w:tcBorders>
              <w:bottom w:val="single" w:color="000000" w:sz="12" w:space="0"/>
              <w:tl2br w:val="nil"/>
              <w:tr2bl w:val="nil"/>
            </w:tcBorders>
            <w:vAlign w:val="top"/>
          </w:tcPr>
          <w:p>
            <w:pPr>
              <w:jc w:val="left"/>
              <w:rPr>
                <w:color w:val="auto"/>
                <w:highlight w:val="none"/>
              </w:rPr>
            </w:pPr>
          </w:p>
        </w:tc>
        <w:tc>
          <w:tcPr>
            <w:tcW w:w="909" w:type="dxa"/>
            <w:tcBorders>
              <w:bottom w:val="single" w:color="000000" w:sz="12" w:space="0"/>
              <w:tl2br w:val="nil"/>
              <w:tr2bl w:val="nil"/>
            </w:tcBorders>
            <w:vAlign w:val="top"/>
          </w:tcPr>
          <w:p>
            <w:pPr>
              <w:jc w:val="left"/>
              <w:rPr>
                <w:color w:val="auto"/>
                <w:highlight w:val="none"/>
              </w:rPr>
            </w:pPr>
          </w:p>
        </w:tc>
        <w:tc>
          <w:tcPr>
            <w:tcW w:w="1411" w:type="dxa"/>
            <w:tcBorders>
              <w:bottom w:val="single" w:color="000000" w:sz="12" w:space="0"/>
              <w:tl2br w:val="nil"/>
              <w:tr2bl w:val="nil"/>
            </w:tcBorders>
            <w:vAlign w:val="top"/>
          </w:tcPr>
          <w:p>
            <w:pPr>
              <w:jc w:val="left"/>
              <w:rPr>
                <w:color w:val="auto"/>
                <w:highlight w:val="none"/>
              </w:rPr>
            </w:pPr>
          </w:p>
        </w:tc>
        <w:tc>
          <w:tcPr>
            <w:tcW w:w="700" w:type="dxa"/>
            <w:tcBorders>
              <w:bottom w:val="single" w:color="000000" w:sz="12" w:space="0"/>
              <w:tl2br w:val="nil"/>
              <w:tr2bl w:val="nil"/>
            </w:tcBorders>
            <w:vAlign w:val="top"/>
          </w:tcPr>
          <w:p>
            <w:pPr>
              <w:snapToGrid w:val="0"/>
              <w:jc w:val="left"/>
              <w:rPr>
                <w:color w:val="auto"/>
                <w:highlight w:val="none"/>
              </w:rPr>
            </w:pPr>
          </w:p>
          <w:p>
            <w:pPr>
              <w:snapToGrid w:val="0"/>
              <w:jc w:val="left"/>
              <w:rPr>
                <w:color w:val="auto"/>
                <w:highlight w:val="none"/>
              </w:rPr>
            </w:pPr>
          </w:p>
          <w:p>
            <w:pPr>
              <w:jc w:val="left"/>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670" w:type="dxa"/>
            <w:tcBorders>
              <w:top w:val="single" w:color="000000" w:sz="12" w:space="0"/>
            </w:tcBorders>
            <w:vAlign w:val="top"/>
          </w:tcPr>
          <w:p>
            <w:pPr>
              <w:jc w:val="left"/>
              <w:rPr>
                <w:b/>
                <w:bCs/>
                <w:color w:val="auto"/>
                <w:highlight w:val="none"/>
              </w:rPr>
            </w:pPr>
            <w:r>
              <w:rPr>
                <w:rFonts w:hint="eastAsia"/>
                <w:b/>
                <w:bCs/>
                <w:color w:val="auto"/>
                <w:highlight w:val="none"/>
              </w:rPr>
              <w:t>不可计分</w:t>
            </w:r>
          </w:p>
        </w:tc>
        <w:tc>
          <w:tcPr>
            <w:tcW w:w="860" w:type="dxa"/>
            <w:tcBorders>
              <w:top w:val="single" w:color="000000" w:sz="12" w:space="0"/>
            </w:tcBorders>
            <w:vAlign w:val="top"/>
          </w:tcPr>
          <w:p>
            <w:pPr>
              <w:jc w:val="left"/>
              <w:rPr>
                <w:color w:val="auto"/>
                <w:highlight w:val="none"/>
              </w:rPr>
            </w:pPr>
          </w:p>
        </w:tc>
        <w:tc>
          <w:tcPr>
            <w:tcW w:w="920" w:type="dxa"/>
            <w:tcBorders>
              <w:top w:val="single" w:color="000000" w:sz="12" w:space="0"/>
            </w:tcBorders>
            <w:vAlign w:val="top"/>
          </w:tcPr>
          <w:p>
            <w:pPr>
              <w:jc w:val="left"/>
              <w:rPr>
                <w:color w:val="auto"/>
                <w:highlight w:val="none"/>
              </w:rPr>
            </w:pPr>
          </w:p>
        </w:tc>
        <w:tc>
          <w:tcPr>
            <w:tcW w:w="1130" w:type="dxa"/>
            <w:tcBorders>
              <w:top w:val="single" w:color="000000" w:sz="12" w:space="0"/>
            </w:tcBorders>
            <w:vAlign w:val="top"/>
          </w:tcPr>
          <w:p>
            <w:pPr>
              <w:jc w:val="left"/>
              <w:rPr>
                <w:color w:val="auto"/>
                <w:highlight w:val="none"/>
              </w:rPr>
            </w:pPr>
          </w:p>
        </w:tc>
        <w:tc>
          <w:tcPr>
            <w:tcW w:w="1149" w:type="dxa"/>
            <w:tcBorders>
              <w:top w:val="single" w:color="000000" w:sz="12" w:space="0"/>
            </w:tcBorders>
            <w:vAlign w:val="top"/>
          </w:tcPr>
          <w:p>
            <w:pPr>
              <w:jc w:val="left"/>
              <w:rPr>
                <w:color w:val="auto"/>
                <w:highlight w:val="none"/>
              </w:rPr>
            </w:pPr>
          </w:p>
        </w:tc>
        <w:tc>
          <w:tcPr>
            <w:tcW w:w="1050" w:type="dxa"/>
            <w:tcBorders>
              <w:top w:val="single" w:color="000000" w:sz="12" w:space="0"/>
            </w:tcBorders>
            <w:vAlign w:val="top"/>
          </w:tcPr>
          <w:p>
            <w:pPr>
              <w:jc w:val="left"/>
              <w:rPr>
                <w:color w:val="auto"/>
                <w:highlight w:val="none"/>
              </w:rPr>
            </w:pPr>
          </w:p>
        </w:tc>
        <w:tc>
          <w:tcPr>
            <w:tcW w:w="1341" w:type="dxa"/>
            <w:tcBorders>
              <w:top w:val="single" w:color="000000" w:sz="12" w:space="0"/>
            </w:tcBorders>
            <w:vAlign w:val="top"/>
          </w:tcPr>
          <w:p>
            <w:pPr>
              <w:jc w:val="left"/>
              <w:rPr>
                <w:color w:val="auto"/>
                <w:highlight w:val="none"/>
              </w:rPr>
            </w:pPr>
          </w:p>
        </w:tc>
        <w:tc>
          <w:tcPr>
            <w:tcW w:w="909" w:type="dxa"/>
            <w:tcBorders>
              <w:top w:val="single" w:color="000000" w:sz="12" w:space="0"/>
            </w:tcBorders>
            <w:vAlign w:val="top"/>
          </w:tcPr>
          <w:p>
            <w:pPr>
              <w:jc w:val="left"/>
              <w:rPr>
                <w:color w:val="auto"/>
                <w:highlight w:val="none"/>
              </w:rPr>
            </w:pPr>
          </w:p>
        </w:tc>
        <w:tc>
          <w:tcPr>
            <w:tcW w:w="1411" w:type="dxa"/>
            <w:tcBorders>
              <w:top w:val="single" w:color="000000" w:sz="12" w:space="0"/>
            </w:tcBorders>
            <w:vAlign w:val="top"/>
          </w:tcPr>
          <w:p>
            <w:pPr>
              <w:jc w:val="left"/>
              <w:rPr>
                <w:color w:val="auto"/>
                <w:highlight w:val="none"/>
              </w:rPr>
            </w:pPr>
          </w:p>
        </w:tc>
        <w:tc>
          <w:tcPr>
            <w:tcW w:w="700" w:type="dxa"/>
            <w:tcBorders>
              <w:top w:val="single" w:color="000000" w:sz="12" w:space="0"/>
            </w:tcBorders>
            <w:vAlign w:val="top"/>
          </w:tcPr>
          <w:p>
            <w:pPr>
              <w:snapToGrid w:val="0"/>
              <w:jc w:val="left"/>
              <w:rPr>
                <w:color w:val="auto"/>
                <w:highlight w:val="none"/>
              </w:rPr>
            </w:pPr>
          </w:p>
          <w:p>
            <w:pPr>
              <w:jc w:val="left"/>
              <w:rPr>
                <w:color w:val="auto"/>
                <w:highlight w:val="none"/>
              </w:rPr>
            </w:pPr>
          </w:p>
        </w:tc>
      </w:tr>
    </w:tbl>
    <w:p>
      <w:pPr>
        <w:ind w:firstLine="420" w:firstLineChars="200"/>
        <w:rPr>
          <w:color w:val="auto"/>
          <w:highlight w:val="none"/>
        </w:rPr>
      </w:pPr>
      <w:r>
        <w:rPr>
          <w:rFonts w:hint="eastAsia"/>
          <w:color w:val="auto"/>
          <w:highlight w:val="none"/>
        </w:rPr>
        <w:t>注：自然科学类参考评审文件附件1-</w:t>
      </w:r>
      <w:r>
        <w:rPr>
          <w:color w:val="auto"/>
          <w:highlight w:val="none"/>
        </w:rPr>
        <w:t>5</w:t>
      </w:r>
      <w:r>
        <w:rPr>
          <w:rFonts w:hint="eastAsia"/>
          <w:color w:val="auto"/>
          <w:highlight w:val="none"/>
        </w:rPr>
        <w:t>填写，指标等级：可计分类按A-C填写，不可计分类为D级。</w:t>
      </w:r>
    </w:p>
    <w:p>
      <w:pPr>
        <w:widowControl/>
        <w:jc w:val="left"/>
        <w:rPr>
          <w:b/>
          <w:bCs/>
          <w:color w:val="auto"/>
          <w:highlight w:val="none"/>
        </w:rPr>
      </w:pPr>
    </w:p>
    <w:tbl>
      <w:tblPr>
        <w:tblStyle w:val="7"/>
        <w:tblpPr w:leftFromText="180" w:rightFromText="180" w:vertAnchor="text" w:horzAnchor="page" w:tblpX="1218" w:tblpY="74"/>
        <w:tblOverlap w:val="never"/>
        <w:tblW w:w="10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0"/>
        <w:gridCol w:w="2743"/>
        <w:gridCol w:w="1643"/>
        <w:gridCol w:w="1168"/>
        <w:gridCol w:w="1134"/>
        <w:gridCol w:w="850"/>
        <w:gridCol w:w="118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0125" w:type="dxa"/>
            <w:gridSpan w:val="8"/>
            <w:tcBorders>
              <w:top w:val="single" w:color="000000" w:sz="12" w:space="0"/>
              <w:left w:val="single" w:color="000000" w:sz="12" w:space="0"/>
              <w:right w:val="single" w:color="000000" w:sz="12" w:space="0"/>
            </w:tcBorders>
            <w:vAlign w:val="center"/>
          </w:tcPr>
          <w:p>
            <w:pPr>
              <w:jc w:val="center"/>
              <w:rPr>
                <w:rFonts w:eastAsia="宋体"/>
                <w:b/>
                <w:bCs/>
                <w:color w:val="auto"/>
                <w:highlight w:val="none"/>
              </w:rPr>
            </w:pPr>
            <w:r>
              <w:rPr>
                <w:rFonts w:hint="eastAsia" w:eastAsia="宋体"/>
                <w:b/>
                <w:bCs/>
                <w:color w:val="auto"/>
                <w:highlight w:val="none"/>
              </w:rPr>
              <w:t>八、科技成果转化（经费）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right w:val="single" w:color="000000" w:sz="4" w:space="0"/>
            </w:tcBorders>
            <w:vAlign w:val="center"/>
          </w:tcPr>
          <w:p>
            <w:pPr>
              <w:jc w:val="center"/>
              <w:rPr>
                <w:rFonts w:eastAsia="宋体"/>
                <w:b/>
                <w:bCs/>
                <w:color w:val="auto"/>
                <w:highlight w:val="none"/>
              </w:rPr>
            </w:pPr>
            <w:r>
              <w:rPr>
                <w:rFonts w:hint="eastAsia"/>
                <w:b/>
                <w:bCs/>
                <w:color w:val="auto"/>
                <w:highlight w:val="none"/>
              </w:rPr>
              <w:t>序号</w:t>
            </w:r>
          </w:p>
        </w:tc>
        <w:tc>
          <w:tcPr>
            <w:tcW w:w="2743"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项目（成果）名称</w:t>
            </w:r>
          </w:p>
        </w:tc>
        <w:tc>
          <w:tcPr>
            <w:tcW w:w="1643" w:type="dxa"/>
            <w:tcBorders>
              <w:left w:val="single" w:color="000000" w:sz="4" w:space="0"/>
              <w:right w:val="single" w:color="000000" w:sz="4" w:space="0"/>
            </w:tcBorders>
            <w:vAlign w:val="center"/>
          </w:tcPr>
          <w:p>
            <w:pPr>
              <w:jc w:val="center"/>
              <w:rPr>
                <w:b/>
                <w:bCs/>
                <w:color w:val="auto"/>
                <w:highlight w:val="none"/>
              </w:rPr>
            </w:pPr>
            <w:r>
              <w:rPr>
                <w:rFonts w:hint="eastAsia" w:eastAsia="宋体"/>
                <w:b/>
                <w:bCs/>
                <w:color w:val="auto"/>
                <w:highlight w:val="none"/>
              </w:rPr>
              <w:t>项目来源</w:t>
            </w:r>
          </w:p>
        </w:tc>
        <w:tc>
          <w:tcPr>
            <w:tcW w:w="1168"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转化方式</w:t>
            </w:r>
          </w:p>
        </w:tc>
        <w:tc>
          <w:tcPr>
            <w:tcW w:w="1134"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转化年月</w:t>
            </w:r>
          </w:p>
        </w:tc>
        <w:tc>
          <w:tcPr>
            <w:tcW w:w="850" w:type="dxa"/>
            <w:tcBorders>
              <w:left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是否</w:t>
            </w:r>
          </w:p>
          <w:p>
            <w:pPr>
              <w:jc w:val="center"/>
              <w:rPr>
                <w:rFonts w:eastAsia="宋体"/>
                <w:b/>
                <w:bCs/>
                <w:color w:val="auto"/>
                <w:highlight w:val="none"/>
              </w:rPr>
            </w:pPr>
            <w:r>
              <w:rPr>
                <w:rFonts w:hint="eastAsia"/>
                <w:b/>
                <w:bCs/>
                <w:color w:val="auto"/>
                <w:highlight w:val="none"/>
              </w:rPr>
              <w:t>主持</w:t>
            </w:r>
          </w:p>
        </w:tc>
        <w:tc>
          <w:tcPr>
            <w:tcW w:w="1187" w:type="dxa"/>
            <w:tcBorders>
              <w:left w:val="single" w:color="000000" w:sz="4" w:space="0"/>
              <w:right w:val="single" w:color="000000" w:sz="4" w:space="0"/>
            </w:tcBorders>
            <w:vAlign w:val="center"/>
          </w:tcPr>
          <w:p>
            <w:pPr>
              <w:jc w:val="center"/>
              <w:rPr>
                <w:rFonts w:eastAsia="宋体"/>
                <w:b/>
                <w:bCs/>
                <w:color w:val="auto"/>
                <w:highlight w:val="none"/>
              </w:rPr>
            </w:pPr>
            <w:r>
              <w:rPr>
                <w:rFonts w:hint="eastAsia"/>
                <w:b/>
                <w:bCs/>
                <w:color w:val="auto"/>
                <w:highlight w:val="none"/>
              </w:rPr>
              <w:t>到账经费（万元）</w:t>
            </w:r>
          </w:p>
        </w:tc>
        <w:tc>
          <w:tcPr>
            <w:tcW w:w="750" w:type="dxa"/>
            <w:tcBorders>
              <w:left w:val="single" w:color="000000" w:sz="4" w:space="0"/>
              <w:right w:val="single" w:color="000000" w:sz="12" w:space="0"/>
            </w:tcBorders>
            <w:vAlign w:val="center"/>
          </w:tcPr>
          <w:p>
            <w:pPr>
              <w:jc w:val="center"/>
              <w:rPr>
                <w:rFonts w:eastAsia="宋体"/>
                <w:b/>
                <w:bCs/>
                <w:color w:val="auto"/>
                <w:highlight w:val="none"/>
              </w:rPr>
            </w:pPr>
            <w:r>
              <w:rPr>
                <w:rFonts w:hint="eastAsia"/>
                <w:b/>
                <w:bCs/>
                <w:color w:val="auto"/>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650" w:type="dxa"/>
            <w:tcBorders>
              <w:left w:val="single" w:color="000000" w:sz="12" w:space="0"/>
              <w:bottom w:val="single" w:color="000000" w:sz="12" w:space="0"/>
              <w:right w:val="single" w:color="000000" w:sz="4" w:space="0"/>
            </w:tcBorders>
            <w:vAlign w:val="center"/>
          </w:tcPr>
          <w:p>
            <w:pPr>
              <w:rPr>
                <w:color w:val="auto"/>
                <w:highlight w:val="none"/>
              </w:rPr>
            </w:pPr>
          </w:p>
        </w:tc>
        <w:tc>
          <w:tcPr>
            <w:tcW w:w="2743" w:type="dxa"/>
            <w:tcBorders>
              <w:left w:val="single" w:color="000000" w:sz="4" w:space="0"/>
              <w:bottom w:val="single" w:color="000000" w:sz="12" w:space="0"/>
              <w:right w:val="single" w:color="000000" w:sz="4" w:space="0"/>
            </w:tcBorders>
            <w:vAlign w:val="center"/>
          </w:tcPr>
          <w:p>
            <w:pPr>
              <w:rPr>
                <w:color w:val="auto"/>
                <w:highlight w:val="none"/>
              </w:rPr>
            </w:pPr>
          </w:p>
        </w:tc>
        <w:tc>
          <w:tcPr>
            <w:tcW w:w="1643" w:type="dxa"/>
            <w:tcBorders>
              <w:left w:val="single" w:color="000000" w:sz="4" w:space="0"/>
              <w:bottom w:val="single" w:color="000000" w:sz="12" w:space="0"/>
              <w:right w:val="single" w:color="000000" w:sz="4" w:space="0"/>
            </w:tcBorders>
            <w:vAlign w:val="center"/>
          </w:tcPr>
          <w:p>
            <w:pPr>
              <w:rPr>
                <w:color w:val="auto"/>
                <w:highlight w:val="none"/>
              </w:rPr>
            </w:pPr>
          </w:p>
        </w:tc>
        <w:tc>
          <w:tcPr>
            <w:tcW w:w="1168" w:type="dxa"/>
            <w:tcBorders>
              <w:left w:val="single" w:color="000000" w:sz="4" w:space="0"/>
              <w:bottom w:val="single" w:color="000000" w:sz="12" w:space="0"/>
              <w:right w:val="single" w:color="000000" w:sz="4" w:space="0"/>
            </w:tcBorders>
            <w:vAlign w:val="center"/>
          </w:tcPr>
          <w:p>
            <w:pPr>
              <w:rPr>
                <w:color w:val="auto"/>
                <w:highlight w:val="none"/>
              </w:rPr>
            </w:pPr>
          </w:p>
        </w:tc>
        <w:tc>
          <w:tcPr>
            <w:tcW w:w="1134" w:type="dxa"/>
            <w:tcBorders>
              <w:left w:val="single" w:color="000000" w:sz="4" w:space="0"/>
              <w:bottom w:val="single" w:color="000000" w:sz="12" w:space="0"/>
              <w:right w:val="single" w:color="000000" w:sz="4" w:space="0"/>
            </w:tcBorders>
            <w:vAlign w:val="center"/>
          </w:tcPr>
          <w:p>
            <w:pPr>
              <w:rPr>
                <w:color w:val="auto"/>
                <w:highlight w:val="none"/>
              </w:rPr>
            </w:pPr>
          </w:p>
        </w:tc>
        <w:tc>
          <w:tcPr>
            <w:tcW w:w="850" w:type="dxa"/>
            <w:tcBorders>
              <w:left w:val="single" w:color="000000" w:sz="4" w:space="0"/>
              <w:bottom w:val="single" w:color="000000" w:sz="12" w:space="0"/>
              <w:right w:val="single" w:color="000000" w:sz="4" w:space="0"/>
            </w:tcBorders>
            <w:vAlign w:val="center"/>
          </w:tcPr>
          <w:p>
            <w:pPr>
              <w:rPr>
                <w:color w:val="auto"/>
                <w:highlight w:val="none"/>
              </w:rPr>
            </w:pPr>
          </w:p>
        </w:tc>
        <w:tc>
          <w:tcPr>
            <w:tcW w:w="1187" w:type="dxa"/>
            <w:tcBorders>
              <w:left w:val="single" w:color="000000" w:sz="4" w:space="0"/>
              <w:bottom w:val="single" w:color="000000" w:sz="12" w:space="0"/>
              <w:right w:val="single" w:color="000000" w:sz="4" w:space="0"/>
            </w:tcBorders>
            <w:vAlign w:val="center"/>
          </w:tcPr>
          <w:p>
            <w:pPr>
              <w:rPr>
                <w:color w:val="auto"/>
                <w:highlight w:val="none"/>
              </w:rPr>
            </w:pPr>
          </w:p>
        </w:tc>
        <w:tc>
          <w:tcPr>
            <w:tcW w:w="750" w:type="dxa"/>
            <w:tcBorders>
              <w:left w:val="single" w:color="000000" w:sz="4" w:space="0"/>
              <w:bottom w:val="single" w:color="000000" w:sz="12" w:space="0"/>
              <w:right w:val="single" w:color="000000" w:sz="12" w:space="0"/>
            </w:tcBorders>
            <w:vAlign w:val="center"/>
          </w:tcPr>
          <w:p>
            <w:pPr>
              <w:rPr>
                <w:color w:val="auto"/>
                <w:highlight w:val="none"/>
              </w:rPr>
            </w:pPr>
          </w:p>
        </w:tc>
      </w:tr>
    </w:tbl>
    <w:p>
      <w:pPr>
        <w:ind w:firstLine="630" w:firstLineChars="300"/>
        <w:rPr>
          <w:color w:val="auto"/>
          <w:highlight w:val="none"/>
        </w:rPr>
      </w:pPr>
      <w:r>
        <w:rPr>
          <w:rFonts w:hint="eastAsia"/>
          <w:color w:val="auto"/>
          <w:highlight w:val="none"/>
        </w:rPr>
        <w:t>注：参考附件1-5填写，转化方式：限填转让、许可或者作价投资。</w:t>
      </w:r>
    </w:p>
    <w:p>
      <w:pPr>
        <w:rPr>
          <w:color w:val="auto"/>
          <w:highlight w:val="none"/>
        </w:rPr>
      </w:pPr>
    </w:p>
    <w:p>
      <w:pPr>
        <w:widowControl/>
        <w:jc w:val="left"/>
        <w:rPr>
          <w:color w:val="auto"/>
          <w:highlight w:val="none"/>
        </w:rPr>
      </w:pPr>
      <w:r>
        <w:rPr>
          <w:color w:val="auto"/>
          <w:highlight w:val="none"/>
        </w:rPr>
        <w:br w:type="page"/>
      </w:r>
    </w:p>
    <w:p>
      <w:pPr>
        <w:widowControl/>
        <w:spacing w:line="600" w:lineRule="auto"/>
        <w:jc w:val="center"/>
        <w:rPr>
          <w:rFonts w:hint="eastAsia" w:cs="方正小标宋简体" w:asciiTheme="majorEastAsia" w:hAnsiTheme="majorEastAsia" w:eastAsiaTheme="majorEastAsia"/>
          <w:b/>
          <w:color w:val="auto"/>
          <w:kern w:val="0"/>
          <w:szCs w:val="21"/>
          <w:highlight w:val="none"/>
        </w:rPr>
      </w:pPr>
      <w:r>
        <w:rPr>
          <w:rFonts w:hint="eastAsia" w:cs="方正小标宋简体" w:asciiTheme="majorEastAsia" w:hAnsiTheme="majorEastAsia" w:eastAsiaTheme="majorEastAsia"/>
          <w:b/>
          <w:color w:val="auto"/>
          <w:kern w:val="0"/>
          <w:szCs w:val="21"/>
          <w:highlight w:val="none"/>
        </w:rPr>
        <w:t>双师型教师实践应用能力评价计分汇总表</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姓名</w:t>
            </w:r>
          </w:p>
        </w:tc>
        <w:tc>
          <w:tcPr>
            <w:tcW w:w="1407"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830"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在企事业单位工作分值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社会服务效益分值</w:t>
            </w:r>
          </w:p>
        </w:tc>
        <w:tc>
          <w:tcPr>
            <w:tcW w:w="976"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个人申报得分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二级学院审核得分</w:t>
            </w:r>
          </w:p>
        </w:tc>
        <w:tc>
          <w:tcPr>
            <w:tcW w:w="1408" w:type="dxa"/>
            <w:vAlign w:val="center"/>
          </w:tcPr>
          <w:p>
            <w:pPr>
              <w:widowControl/>
              <w:jc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jc w:val="center"/>
        </w:trPr>
        <w:tc>
          <w:tcPr>
            <w:tcW w:w="1407" w:type="dxa"/>
            <w:vAlign w:val="center"/>
          </w:tcPr>
          <w:p>
            <w:pPr>
              <w:widowControl/>
              <w:jc w:val="center"/>
              <w:rPr>
                <w:rFonts w:asciiTheme="minorEastAsia" w:hAnsiTheme="minorEastAsia"/>
                <w:color w:val="auto"/>
                <w:szCs w:val="21"/>
                <w:highlight w:val="none"/>
              </w:rPr>
            </w:pPr>
          </w:p>
        </w:tc>
        <w:tc>
          <w:tcPr>
            <w:tcW w:w="1407" w:type="dxa"/>
            <w:vAlign w:val="center"/>
          </w:tcPr>
          <w:p>
            <w:pPr>
              <w:widowControl/>
              <w:jc w:val="center"/>
              <w:rPr>
                <w:rFonts w:asciiTheme="minorEastAsia" w:hAnsiTheme="minorEastAsia"/>
                <w:color w:val="auto"/>
                <w:szCs w:val="21"/>
                <w:highlight w:val="none"/>
              </w:rPr>
            </w:pPr>
          </w:p>
        </w:tc>
        <w:tc>
          <w:tcPr>
            <w:tcW w:w="1830"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jc w:val="center"/>
        </w:trPr>
        <w:tc>
          <w:tcPr>
            <w:tcW w:w="1407" w:type="dxa"/>
            <w:vAlign w:val="center"/>
          </w:tcPr>
          <w:p>
            <w:pPr>
              <w:widowControl/>
              <w:jc w:val="center"/>
              <w:rPr>
                <w:rFonts w:asciiTheme="minorEastAsia" w:hAnsiTheme="minorEastAsia"/>
                <w:color w:val="auto"/>
                <w:szCs w:val="21"/>
                <w:highlight w:val="none"/>
              </w:rPr>
            </w:pPr>
            <w:r>
              <w:rPr>
                <w:rFonts w:asciiTheme="minorEastAsia" w:hAnsiTheme="minorEastAsia"/>
                <w:color w:val="auto"/>
                <w:szCs w:val="21"/>
                <w:highlight w:val="none"/>
              </w:rPr>
              <w:t>申报人签名</w:t>
            </w:r>
          </w:p>
        </w:tc>
        <w:tc>
          <w:tcPr>
            <w:tcW w:w="4655" w:type="dxa"/>
            <w:gridSpan w:val="3"/>
            <w:vAlign w:val="center"/>
          </w:tcPr>
          <w:p>
            <w:pPr>
              <w:widowControl/>
              <w:jc w:val="center"/>
              <w:rPr>
                <w:rFonts w:asciiTheme="minorEastAsia" w:hAnsiTheme="minorEastAsia"/>
                <w:color w:val="auto"/>
                <w:szCs w:val="21"/>
                <w:highlight w:val="none"/>
              </w:rPr>
            </w:pPr>
          </w:p>
        </w:tc>
        <w:tc>
          <w:tcPr>
            <w:tcW w:w="976"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c>
          <w:tcPr>
            <w:tcW w:w="1408" w:type="dxa"/>
            <w:vAlign w:val="center"/>
          </w:tcPr>
          <w:p>
            <w:pPr>
              <w:widowControl/>
              <w:jc w:val="center"/>
              <w:rPr>
                <w:rFonts w:asciiTheme="minorEastAsia" w:hAnsiTheme="minorEastAsia"/>
                <w:color w:val="auto"/>
                <w:szCs w:val="21"/>
                <w:highlight w:val="none"/>
              </w:rPr>
            </w:pPr>
          </w:p>
        </w:tc>
      </w:tr>
    </w:tbl>
    <w:p>
      <w:pPr>
        <w:ind w:firstLine="480" w:firstLineChars="200"/>
        <w:rPr>
          <w:color w:val="auto"/>
          <w:highlight w:val="none"/>
        </w:rPr>
      </w:pPr>
      <w:r>
        <w:rPr>
          <w:rFonts w:hint="eastAsia" w:ascii="宋体" w:hAnsi="宋体" w:eastAsia="宋体" w:cs="宋体"/>
          <w:color w:val="auto"/>
          <w:kern w:val="0"/>
          <w:sz w:val="24"/>
          <w:szCs w:val="24"/>
          <w:highlight w:val="none"/>
        </w:rPr>
        <w:t>二级单位审核者签名：                     职能部门审核者签名：</w:t>
      </w:r>
    </w:p>
    <w:p>
      <w:pPr>
        <w:widowControl/>
        <w:spacing w:line="600" w:lineRule="auto"/>
        <w:jc w:val="center"/>
        <w:rPr>
          <w:rFonts w:asciiTheme="majorEastAsia" w:hAnsiTheme="majorEastAsia" w:eastAsiaTheme="majorEastAsia"/>
          <w:b/>
          <w:color w:val="auto"/>
          <w:szCs w:val="21"/>
          <w:highlight w:val="none"/>
        </w:rPr>
      </w:pPr>
      <w:r>
        <w:rPr>
          <w:rFonts w:hint="eastAsia" w:cs="方正小标宋简体" w:asciiTheme="majorEastAsia" w:hAnsiTheme="majorEastAsia" w:eastAsiaTheme="majorEastAsia"/>
          <w:b/>
          <w:color w:val="auto"/>
          <w:kern w:val="0"/>
          <w:szCs w:val="21"/>
          <w:highlight w:val="none"/>
        </w:rPr>
        <w:t>双师型教师职务任职资格评审实践应用能力评价计分表</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3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序号</w:t>
            </w:r>
          </w:p>
        </w:tc>
        <w:tc>
          <w:tcPr>
            <w:tcW w:w="1559"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职业资格名称</w:t>
            </w:r>
          </w:p>
        </w:tc>
        <w:tc>
          <w:tcPr>
            <w:tcW w:w="1601" w:type="dxa"/>
            <w:vAlign w:val="center"/>
          </w:tcPr>
          <w:p>
            <w:pPr>
              <w:widowControl/>
              <w:jc w:val="center"/>
              <w:textAlignment w:val="center"/>
              <w:rPr>
                <w:rFonts w:cs="宋体" w:asciiTheme="minorEastAsia" w:hAnsiTheme="minorEastAsia"/>
                <w:bCs/>
                <w:color w:val="auto"/>
                <w:kern w:val="0"/>
                <w:szCs w:val="21"/>
                <w:highlight w:val="none"/>
              </w:rPr>
            </w:pPr>
            <w:r>
              <w:rPr>
                <w:rFonts w:hint="eastAsia" w:cs="宋体" w:asciiTheme="minorEastAsia" w:hAnsiTheme="minorEastAsia"/>
                <w:bCs/>
                <w:color w:val="auto"/>
                <w:kern w:val="0"/>
                <w:szCs w:val="21"/>
                <w:highlight w:val="none"/>
              </w:rPr>
              <w:t>实施部门</w:t>
            </w:r>
          </w:p>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（单位）</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资格类别</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jc w:val="center"/>
        </w:trPr>
        <w:tc>
          <w:tcPr>
            <w:tcW w:w="534" w:type="dxa"/>
          </w:tcPr>
          <w:p>
            <w:pPr>
              <w:widowControl/>
              <w:jc w:val="left"/>
              <w:rPr>
                <w:rFonts w:asciiTheme="minorEastAsia" w:hAnsiTheme="minorEastAsia"/>
                <w:color w:val="auto"/>
                <w:szCs w:val="21"/>
                <w:highlight w:val="none"/>
              </w:rPr>
            </w:pPr>
          </w:p>
        </w:tc>
        <w:tc>
          <w:tcPr>
            <w:tcW w:w="1559" w:type="dxa"/>
          </w:tcPr>
          <w:p>
            <w:pPr>
              <w:widowControl/>
              <w:jc w:val="left"/>
              <w:rPr>
                <w:rFonts w:asciiTheme="minorEastAsia" w:hAnsiTheme="minorEastAsia"/>
                <w:color w:val="auto"/>
                <w:szCs w:val="21"/>
                <w:highlight w:val="none"/>
              </w:rPr>
            </w:pPr>
          </w:p>
        </w:tc>
        <w:tc>
          <w:tcPr>
            <w:tcW w:w="160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注：参考评审文件附件1-7表1填写，</w:t>
      </w:r>
      <w:r>
        <w:rPr>
          <w:rFonts w:hint="eastAsia" w:cs="宋体" w:asciiTheme="minorEastAsia" w:hAnsiTheme="minorEastAsia"/>
          <w:color w:val="auto"/>
          <w:kern w:val="0"/>
          <w:szCs w:val="21"/>
          <w:highlight w:val="none"/>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rPr>
          <w:color w:val="auto"/>
          <w:highlight w:val="none"/>
        </w:rPr>
      </w:pPr>
    </w:p>
    <w:p>
      <w:pPr>
        <w:widowControl/>
        <w:spacing w:line="600" w:lineRule="auto"/>
        <w:ind w:firstLine="211" w:firstLineChars="100"/>
        <w:jc w:val="center"/>
        <w:rPr>
          <w:rFonts w:asciiTheme="minorEastAsia" w:hAnsiTheme="minorEastAsia"/>
          <w:b/>
          <w:color w:val="auto"/>
          <w:szCs w:val="21"/>
          <w:highlight w:val="none"/>
        </w:rPr>
      </w:pPr>
      <w:r>
        <w:rPr>
          <w:rFonts w:hint="eastAsia" w:cs="黑体" w:asciiTheme="minorEastAsia" w:hAnsiTheme="minorEastAsia"/>
          <w:b/>
          <w:color w:val="auto"/>
          <w:kern w:val="0"/>
          <w:szCs w:val="21"/>
          <w:highlight w:val="none"/>
        </w:rPr>
        <w:t>经学校批准在企业、行政事业单位从事与本专业相关的兼职、在职创业、离岗创业工作的教师计分表</w:t>
      </w: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444"/>
        <w:gridCol w:w="1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jc w:val="center"/>
        </w:trPr>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等级</w:t>
            </w:r>
          </w:p>
        </w:tc>
        <w:tc>
          <w:tcPr>
            <w:tcW w:w="1231"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指标一</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指标二</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指标三</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指标分值</w:t>
            </w:r>
          </w:p>
        </w:tc>
        <w:tc>
          <w:tcPr>
            <w:tcW w:w="1232"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取得成绩</w:t>
            </w:r>
          </w:p>
        </w:tc>
        <w:tc>
          <w:tcPr>
            <w:tcW w:w="1444"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指标得分</w:t>
            </w:r>
          </w:p>
        </w:tc>
        <w:tc>
          <w:tcPr>
            <w:tcW w:w="1106" w:type="dxa"/>
            <w:vAlign w:val="center"/>
          </w:tcPr>
          <w:p>
            <w:pPr>
              <w:widowControl/>
              <w:jc w:val="center"/>
              <w:textAlignment w:val="center"/>
              <w:rPr>
                <w:rFonts w:cs="宋体" w:asciiTheme="minorEastAsia" w:hAnsiTheme="minorEastAsia"/>
                <w:bCs/>
                <w:color w:val="auto"/>
                <w:szCs w:val="21"/>
                <w:highlight w:val="none"/>
              </w:rPr>
            </w:pPr>
            <w:r>
              <w:rPr>
                <w:rFonts w:hint="eastAsia" w:cs="宋体" w:asciiTheme="minorEastAsia" w:hAnsiTheme="minorEastAsia"/>
                <w:bCs/>
                <w:color w:val="auto"/>
                <w:kern w:val="0"/>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jc w:val="center"/>
        </w:trPr>
        <w:tc>
          <w:tcPr>
            <w:tcW w:w="1231" w:type="dxa"/>
          </w:tcPr>
          <w:p>
            <w:pPr>
              <w:widowControl/>
              <w:jc w:val="left"/>
              <w:rPr>
                <w:rFonts w:asciiTheme="minorEastAsia" w:hAnsiTheme="minorEastAsia"/>
                <w:color w:val="auto"/>
                <w:szCs w:val="21"/>
                <w:highlight w:val="none"/>
              </w:rPr>
            </w:pPr>
          </w:p>
        </w:tc>
        <w:tc>
          <w:tcPr>
            <w:tcW w:w="1231"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232" w:type="dxa"/>
          </w:tcPr>
          <w:p>
            <w:pPr>
              <w:widowControl/>
              <w:jc w:val="left"/>
              <w:rPr>
                <w:rFonts w:asciiTheme="minorEastAsia" w:hAnsiTheme="minorEastAsia"/>
                <w:color w:val="auto"/>
                <w:szCs w:val="21"/>
                <w:highlight w:val="none"/>
              </w:rPr>
            </w:pPr>
          </w:p>
        </w:tc>
        <w:tc>
          <w:tcPr>
            <w:tcW w:w="1444" w:type="dxa"/>
          </w:tcPr>
          <w:p>
            <w:pPr>
              <w:widowControl/>
              <w:jc w:val="left"/>
              <w:rPr>
                <w:rFonts w:asciiTheme="minorEastAsia" w:hAnsiTheme="minorEastAsia"/>
                <w:color w:val="auto"/>
                <w:szCs w:val="21"/>
                <w:highlight w:val="none"/>
              </w:rPr>
            </w:pPr>
          </w:p>
        </w:tc>
        <w:tc>
          <w:tcPr>
            <w:tcW w:w="1106" w:type="dxa"/>
          </w:tcPr>
          <w:p>
            <w:pPr>
              <w:widowControl/>
              <w:jc w:val="left"/>
              <w:rPr>
                <w:rFonts w:asciiTheme="minorEastAsia" w:hAnsiTheme="minorEastAsia"/>
                <w:color w:val="auto"/>
                <w:szCs w:val="21"/>
                <w:highlight w:val="none"/>
              </w:rPr>
            </w:pPr>
          </w:p>
        </w:tc>
      </w:tr>
    </w:tbl>
    <w:p>
      <w:pPr>
        <w:widowControl/>
        <w:spacing w:before="156" w:beforeLines="50"/>
        <w:jc w:val="left"/>
        <w:textAlignment w:val="center"/>
        <w:rPr>
          <w:rFonts w:cs="Calibri" w:asciiTheme="minorEastAsia" w:hAnsiTheme="minorEastAsia"/>
          <w:color w:val="auto"/>
          <w:spacing w:val="2"/>
          <w:kern w:val="0"/>
          <w:szCs w:val="21"/>
          <w:highlight w:val="none"/>
        </w:rPr>
      </w:pPr>
      <w:r>
        <w:rPr>
          <w:rFonts w:hint="eastAsia" w:cs="宋体" w:asciiTheme="minorEastAsia" w:hAnsiTheme="minorEastAsia"/>
          <w:color w:val="auto"/>
          <w:kern w:val="0"/>
          <w:szCs w:val="21"/>
          <w:highlight w:val="none"/>
        </w:rPr>
        <w:t>注：</w:t>
      </w:r>
      <w:r>
        <w:rPr>
          <w:rFonts w:hint="eastAsia" w:asciiTheme="minorEastAsia" w:hAnsiTheme="minorEastAsia"/>
          <w:color w:val="auto"/>
          <w:szCs w:val="21"/>
          <w:highlight w:val="none"/>
        </w:rPr>
        <w:t>参考评审文件附件1-7表2填写，</w:t>
      </w:r>
      <w:r>
        <w:rPr>
          <w:rFonts w:hint="eastAsia" w:cs="宋体" w:asciiTheme="minorEastAsia" w:hAnsiTheme="minorEastAsia"/>
          <w:color w:val="auto"/>
          <w:kern w:val="0"/>
          <w:szCs w:val="21"/>
          <w:highlight w:val="none"/>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spacing w:line="480"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社会服务效益（经费）</w:t>
      </w:r>
    </w:p>
    <w:tbl>
      <w:tblPr>
        <w:tblStyle w:val="7"/>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指标说明</w:t>
            </w:r>
          </w:p>
        </w:tc>
        <w:tc>
          <w:tcPr>
            <w:tcW w:w="1842" w:type="dxa"/>
            <w:tcBorders>
              <w:righ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科类</w:t>
            </w:r>
          </w:p>
        </w:tc>
        <w:tc>
          <w:tcPr>
            <w:tcW w:w="1276" w:type="dxa"/>
            <w:tcBorders>
              <w:left w:val="single" w:color="auto" w:sz="4" w:space="0"/>
            </w:tcBorders>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金额</w:t>
            </w:r>
          </w:p>
        </w:tc>
        <w:tc>
          <w:tcPr>
            <w:tcW w:w="1134" w:type="dxa"/>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37" w:type="dxa"/>
          </w:tcPr>
          <w:p>
            <w:pPr>
              <w:widowControl/>
              <w:jc w:val="left"/>
              <w:rPr>
                <w:rFonts w:asciiTheme="minorEastAsia" w:hAnsiTheme="minorEastAsia"/>
                <w:color w:val="auto"/>
                <w:szCs w:val="21"/>
                <w:highlight w:val="none"/>
              </w:rPr>
            </w:pPr>
            <w:r>
              <w:rPr>
                <w:rFonts w:hint="eastAsia" w:cs="Calibri" w:asciiTheme="minorEastAsia" w:hAnsiTheme="minorEastAsia"/>
                <w:color w:val="auto"/>
                <w:spacing w:val="2"/>
                <w:kern w:val="0"/>
                <w:szCs w:val="21"/>
                <w:highlight w:val="none"/>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color w:val="auto"/>
                <w:szCs w:val="21"/>
                <w:highlight w:val="none"/>
              </w:rPr>
            </w:pPr>
          </w:p>
        </w:tc>
        <w:tc>
          <w:tcPr>
            <w:tcW w:w="1276" w:type="dxa"/>
            <w:tcBorders>
              <w:left w:val="single" w:color="auto" w:sz="4" w:space="0"/>
            </w:tcBorders>
          </w:tcPr>
          <w:p>
            <w:pPr>
              <w:widowControl/>
              <w:jc w:val="left"/>
              <w:rPr>
                <w:rFonts w:asciiTheme="minorEastAsia" w:hAnsiTheme="minorEastAsia"/>
                <w:color w:val="auto"/>
                <w:szCs w:val="21"/>
                <w:highlight w:val="none"/>
              </w:rPr>
            </w:pPr>
          </w:p>
        </w:tc>
        <w:tc>
          <w:tcPr>
            <w:tcW w:w="1134" w:type="dxa"/>
          </w:tcPr>
          <w:p>
            <w:pPr>
              <w:widowControl/>
              <w:jc w:val="left"/>
              <w:rPr>
                <w:rFonts w:asciiTheme="minorEastAsia" w:hAnsiTheme="minorEastAsia"/>
                <w:color w:val="auto"/>
                <w:szCs w:val="21"/>
                <w:highlight w:val="none"/>
              </w:rPr>
            </w:pPr>
          </w:p>
        </w:tc>
      </w:tr>
    </w:tbl>
    <w:p>
      <w:pPr>
        <w:widowControl/>
        <w:jc w:val="center"/>
        <w:rPr>
          <w:rFonts w:hint="eastAsia" w:asciiTheme="minorEastAsia" w:hAnsiTheme="minorEastAsia"/>
          <w:b/>
          <w:color w:val="auto"/>
          <w:szCs w:val="21"/>
          <w:highlight w:val="none"/>
        </w:rPr>
      </w:pPr>
    </w:p>
    <w:p>
      <w:pPr>
        <w:widowControl/>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申报者各项能力积分汇总表</w:t>
      </w:r>
    </w:p>
    <w:tbl>
      <w:tblPr>
        <w:tblStyle w:val="7"/>
        <w:tblW w:w="98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教育教育能力分值</w:t>
            </w:r>
          </w:p>
        </w:tc>
        <w:tc>
          <w:tcPr>
            <w:tcW w:w="1134"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科研创新能力分值</w:t>
            </w:r>
          </w:p>
        </w:tc>
        <w:tc>
          <w:tcPr>
            <w:tcW w:w="1418" w:type="dxa"/>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实践应用能力分值</w:t>
            </w: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总分</w:t>
            </w: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教师本人申报</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二级学院审核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jc w:val="center"/>
        </w:trPr>
        <w:tc>
          <w:tcPr>
            <w:tcW w:w="1668" w:type="dxa"/>
            <w:tcBorders>
              <w:right w:val="single" w:color="auto" w:sz="4" w:space="0"/>
            </w:tcBorders>
            <w:vAlign w:val="center"/>
          </w:tcPr>
          <w:p>
            <w:pPr>
              <w:widowControl/>
              <w:jc w:val="center"/>
              <w:rPr>
                <w:rFonts w:asciiTheme="minorEastAsia" w:hAnsiTheme="minorEastAsia"/>
                <w:color w:val="auto"/>
                <w:szCs w:val="21"/>
                <w:highlight w:val="none"/>
              </w:rPr>
            </w:pPr>
            <w:r>
              <w:rPr>
                <w:rFonts w:hint="eastAsia" w:asciiTheme="minorEastAsia" w:hAnsiTheme="minorEastAsia"/>
                <w:color w:val="auto"/>
                <w:szCs w:val="21"/>
                <w:highlight w:val="none"/>
              </w:rPr>
              <w:t>职能部门审核</w:t>
            </w:r>
          </w:p>
        </w:tc>
        <w:tc>
          <w:tcPr>
            <w:tcW w:w="1134" w:type="dxa"/>
            <w:tcBorders>
              <w:left w:val="single" w:color="auto" w:sz="4" w:space="0"/>
            </w:tcBorders>
            <w:vAlign w:val="center"/>
          </w:tcPr>
          <w:p>
            <w:pPr>
              <w:widowControl/>
              <w:jc w:val="center"/>
              <w:rPr>
                <w:rFonts w:asciiTheme="minorEastAsia" w:hAnsiTheme="minorEastAsia"/>
                <w:color w:val="auto"/>
                <w:szCs w:val="21"/>
                <w:highlight w:val="none"/>
              </w:rPr>
            </w:pPr>
          </w:p>
        </w:tc>
        <w:tc>
          <w:tcPr>
            <w:tcW w:w="1134" w:type="dxa"/>
            <w:vAlign w:val="center"/>
          </w:tcPr>
          <w:p>
            <w:pPr>
              <w:widowControl/>
              <w:jc w:val="center"/>
              <w:rPr>
                <w:rFonts w:asciiTheme="minorEastAsia" w:hAnsiTheme="minorEastAsia"/>
                <w:color w:val="auto"/>
                <w:szCs w:val="21"/>
                <w:highlight w:val="none"/>
              </w:rPr>
            </w:pPr>
          </w:p>
        </w:tc>
        <w:tc>
          <w:tcPr>
            <w:tcW w:w="1418" w:type="dxa"/>
            <w:vAlign w:val="center"/>
          </w:tcPr>
          <w:p>
            <w:pPr>
              <w:widowControl/>
              <w:jc w:val="center"/>
              <w:rPr>
                <w:rFonts w:asciiTheme="minorEastAsia" w:hAnsiTheme="minorEastAsia"/>
                <w:color w:val="auto"/>
                <w:szCs w:val="21"/>
                <w:highlight w:val="none"/>
              </w:rPr>
            </w:pPr>
          </w:p>
        </w:tc>
        <w:tc>
          <w:tcPr>
            <w:tcW w:w="1558" w:type="dxa"/>
            <w:tcBorders>
              <w:right w:val="single" w:color="auto" w:sz="4" w:space="0"/>
            </w:tcBorders>
            <w:vAlign w:val="center"/>
          </w:tcPr>
          <w:p>
            <w:pPr>
              <w:widowControl/>
              <w:jc w:val="center"/>
              <w:rPr>
                <w:rFonts w:asciiTheme="minorEastAsia" w:hAnsiTheme="minorEastAsia"/>
                <w:color w:val="auto"/>
                <w:szCs w:val="21"/>
                <w:highlight w:val="none"/>
              </w:rPr>
            </w:pPr>
          </w:p>
        </w:tc>
        <w:tc>
          <w:tcPr>
            <w:tcW w:w="2977" w:type="dxa"/>
            <w:tcBorders>
              <w:left w:val="single" w:color="auto" w:sz="4" w:space="0"/>
            </w:tcBorders>
            <w:vAlign w:val="center"/>
          </w:tcPr>
          <w:p>
            <w:pPr>
              <w:widowControl/>
              <w:jc w:val="center"/>
              <w:rPr>
                <w:rFonts w:asciiTheme="minorEastAsia" w:hAnsiTheme="minorEastAsia"/>
                <w:color w:val="auto"/>
                <w:szCs w:val="21"/>
                <w:highlight w:val="none"/>
              </w:rPr>
            </w:pPr>
          </w:p>
        </w:tc>
      </w:tr>
    </w:tbl>
    <w:p>
      <w:pPr>
        <w:widowControl/>
        <w:jc w:val="left"/>
        <w:rPr>
          <w:rFonts w:asciiTheme="minorEastAsia" w:hAnsiTheme="minorEastAsia"/>
          <w:color w:val="auto"/>
          <w:szCs w:val="21"/>
          <w:highlight w:val="none"/>
        </w:rPr>
      </w:pPr>
      <w:r>
        <w:rPr>
          <w:rFonts w:hint="eastAsia" w:cs="仿宋" w:asciiTheme="minorEastAsia" w:hAnsiTheme="minorEastAsia"/>
          <w:color w:val="auto"/>
          <w:kern w:val="1"/>
          <w:szCs w:val="21"/>
          <w:highlight w:val="none"/>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rPr>
          <w:color w:val="auto"/>
          <w:highlight w:val="none"/>
        </w:rPr>
      </w:pPr>
    </w:p>
    <w:tbl>
      <w:tblPr>
        <w:tblStyle w:val="7"/>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tcPr>
          <w:p>
            <w:pPr>
              <w:jc w:val="center"/>
              <w:rPr>
                <w:color w:val="auto"/>
                <w:highlight w:val="none"/>
              </w:rPr>
            </w:pPr>
            <w:r>
              <w:rPr>
                <w:rFonts w:hint="eastAsia"/>
                <w:color w:val="auto"/>
                <w:highlight w:val="none"/>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jc w:val="center"/>
        </w:trPr>
        <w:tc>
          <w:tcPr>
            <w:tcW w:w="9854" w:type="dxa"/>
          </w:tcPr>
          <w:p>
            <w:pPr>
              <w:rPr>
                <w:rFonts w:hint="eastAsia" w:eastAsiaTheme="minorEastAsia"/>
                <w:color w:val="auto"/>
                <w:highlight w:val="none"/>
                <w:lang w:val="en-US" w:eastAsia="zh-CN"/>
              </w:rPr>
            </w:pPr>
            <w:r>
              <w:rPr>
                <w:rFonts w:hint="eastAsia"/>
                <w:color w:val="auto"/>
                <w:highlight w:val="none"/>
                <w:lang w:val="en-US" w:eastAsia="zh-CN"/>
              </w:rPr>
              <w:t>·</w:t>
            </w:r>
          </w:p>
          <w:p>
            <w:pPr>
              <w:ind w:firstLine="500" w:firstLineChars="200"/>
              <w:rPr>
                <w:rFonts w:hint="eastAsia" w:ascii="宋体" w:hAnsi="宋体"/>
                <w:spacing w:val="20"/>
                <w:szCs w:val="21"/>
              </w:rPr>
            </w:pPr>
            <w:r>
              <w:rPr>
                <w:rFonts w:hint="eastAsia" w:ascii="宋体" w:hAnsi="宋体"/>
                <w:spacing w:val="20"/>
                <w:szCs w:val="21"/>
              </w:rPr>
              <w:t>本人自2016年9月以来，一直从事越南语专业教师工作。几年来在校领导和同事们的帮助下与时俱进，政治态度端正，热爱教育事业，能够胜任本职工作，现将本人任职以来的主要工作报告如下：</w:t>
            </w:r>
          </w:p>
          <w:p>
            <w:pPr>
              <w:ind w:firstLine="500" w:firstLineChars="200"/>
              <w:rPr>
                <w:rFonts w:ascii="宋体" w:hAnsi="宋体"/>
                <w:spacing w:val="20"/>
                <w:szCs w:val="21"/>
              </w:rPr>
            </w:pPr>
            <w:r>
              <w:rPr>
                <w:rFonts w:hint="eastAsia" w:ascii="宋体" w:hAnsi="宋体"/>
                <w:spacing w:val="20"/>
                <w:szCs w:val="21"/>
              </w:rPr>
              <w:t>一、思想政治方面：在思想上，爱国爱党，积极上进。努力参加各种学习培训，认真参加政治学习，为提高自己的思想觉悟，每周都会在学习强国APP上学习，始终坚持不懈地学习马克思列宁主义，毛泽东思想和邓小平理论，深入学习贯彻习近平总书记关于教育的重要论述，严格要求自己，全面贯彻党的教育方针，遵纪守法，恪守教师职业道德规范，热爱教育事业，爱岗敬业，教书育人，为人师表。</w:t>
            </w:r>
          </w:p>
          <w:p>
            <w:pPr>
              <w:ind w:firstLine="500" w:firstLineChars="200"/>
              <w:rPr>
                <w:rFonts w:hint="eastAsia" w:ascii="宋体" w:hAnsi="宋体"/>
                <w:spacing w:val="20"/>
                <w:szCs w:val="21"/>
              </w:rPr>
            </w:pPr>
            <w:r>
              <w:rPr>
                <w:rFonts w:hint="eastAsia" w:ascii="宋体" w:hAnsi="宋体"/>
                <w:spacing w:val="20"/>
                <w:szCs w:val="21"/>
              </w:rPr>
              <w:t>二、教学工作方面：担任教师以来我一直担任东语系16级应用越南语语专业的基础越南语、越南语报刊选读、商务越南语、越汉互译等科目的教学。四个学期下来，我都有提前认真编写教案、努力提高学生学习越南语的兴趣，并引导学生在学习语言的同时去了解相关的越南文化，从而达到真正理解的目的。除了专业课以外，我们专业还开设了第二课堂课程，虽然我只负责第十三至第十八周的教学，但效果比较明显。通过这种强化语音、会话、阅读等的训练的课堂非常有利于学生巩固语音基础并提高口语水平。16级学生于大三出国留学期间，我有幸陪同前往对象国家，并在访学单位汉语专业承担高级汉语及汉越翻译课程的教学。16级学生毕业后，我又担任了19级应用越南语专业的基础越南语课程的教学一年，为他们的越南语语音学习打下了坚实的基础。</w:t>
            </w:r>
          </w:p>
          <w:p>
            <w:pPr>
              <w:ind w:firstLine="500" w:firstLineChars="200"/>
              <w:rPr>
                <w:rFonts w:hint="default" w:ascii="宋体" w:hAnsi="宋体" w:eastAsiaTheme="minorEastAsia"/>
                <w:spacing w:val="20"/>
                <w:szCs w:val="21"/>
                <w:lang w:val="en-US" w:eastAsia="zh-CN"/>
              </w:rPr>
            </w:pPr>
            <w:r>
              <w:rPr>
                <w:rFonts w:hint="eastAsia" w:ascii="宋体" w:hAnsi="宋体"/>
                <w:spacing w:val="20"/>
                <w:szCs w:val="21"/>
              </w:rPr>
              <w:t>三、行政工作方面：在海南外国语职业学院期间，我担任越南语专业班级的班主任四年，任外事助理三年，教研室主任两年。在班主任工作方面除了一如既往地开班会、督促学生学习，共同参与早读、晚修以外还主动同学生了解学生的学习状况、困难等，期待能解决好学生学习与生活中的问题，让其在海外院无忧地学习。外事助理方面，我主要协助负责外教解决其在工作、生活中的一些问题，同时协助对外交流处处理与对象国相关的文件，促进中越两国高校的教育交流合作等。担任教研室主任期间，我主要负责落实学校的教学、科研，协调本室教学、科研工作，搞好东盟各语种的教学、科研各个环节的组织管理和课程建设。</w:t>
            </w:r>
            <w:r>
              <w:rPr>
                <w:rFonts w:hint="eastAsia" w:ascii="宋体" w:hAnsi="宋体"/>
                <w:spacing w:val="20"/>
                <w:szCs w:val="21"/>
                <w:lang w:val="en-US" w:eastAsia="zh-CN"/>
              </w:rPr>
              <w:t>在海南师范大学期间，担任南盟研究中心助理及临时院长助理，负责日常行政工作。</w:t>
            </w:r>
          </w:p>
          <w:p>
            <w:pPr>
              <w:ind w:firstLine="500" w:firstLineChars="200"/>
              <w:rPr>
                <w:rFonts w:hint="eastAsia" w:ascii="宋体" w:hAnsi="宋体"/>
                <w:spacing w:val="20"/>
                <w:szCs w:val="21"/>
              </w:rPr>
            </w:pPr>
            <w:r>
              <w:rPr>
                <w:rFonts w:hint="eastAsia" w:ascii="宋体" w:hAnsi="宋体"/>
                <w:spacing w:val="20"/>
                <w:szCs w:val="21"/>
              </w:rPr>
              <w:t>四、培训及科研方面：学校组织的有关新老师的培训我均有参加，并争取参加了省外的非通用语教师培养班、全国越南语听力系统研讨会等。工作期间，还参加了海南省高校师资培训中心组织的教师岗前培训班并并顺利通过考试，取得高校教师资格证。至于科研方面，在前辈及同行们的帮助下，截止目前我主持并参与了课题8项，其中国家级1项，省级</w:t>
            </w:r>
            <w:r>
              <w:rPr>
                <w:rFonts w:hint="eastAsia" w:ascii="宋体" w:hAnsi="宋体"/>
                <w:spacing w:val="20"/>
                <w:szCs w:val="21"/>
                <w:lang w:val="en-US" w:eastAsia="zh-CN"/>
              </w:rPr>
              <w:t>7</w:t>
            </w:r>
            <w:r>
              <w:rPr>
                <w:rFonts w:hint="eastAsia" w:ascii="宋体" w:hAnsi="宋体"/>
                <w:spacing w:val="20"/>
                <w:szCs w:val="21"/>
              </w:rPr>
              <w:t>项，论文11篇。</w:t>
            </w:r>
          </w:p>
          <w:p>
            <w:pPr>
              <w:ind w:firstLine="500" w:firstLineChars="200"/>
              <w:rPr>
                <w:rFonts w:ascii="宋体" w:hAnsi="宋体"/>
                <w:spacing w:val="20"/>
                <w:szCs w:val="21"/>
              </w:rPr>
            </w:pPr>
            <w:r>
              <w:rPr>
                <w:rFonts w:hint="eastAsia" w:ascii="宋体" w:hAnsi="宋体"/>
                <w:spacing w:val="20"/>
                <w:szCs w:val="21"/>
              </w:rPr>
              <w:t>五、社会服务方面：我以专任教师的身份积极接待了东盟高校代表团，并参与了海南各华侨农场的语言生活调研、三沙职业技能培训之越南语培训、海口海事法院庭审翻译等社会服务工作。</w:t>
            </w:r>
          </w:p>
          <w:p>
            <w:pPr>
              <w:ind w:firstLine="500" w:firstLineChars="200"/>
              <w:rPr>
                <w:color w:val="auto"/>
                <w:highlight w:val="none"/>
              </w:rPr>
            </w:pPr>
            <w:r>
              <w:rPr>
                <w:rFonts w:hint="eastAsia" w:ascii="宋体" w:hAnsi="宋体"/>
                <w:spacing w:val="20"/>
                <w:szCs w:val="21"/>
              </w:rPr>
              <w:t>工作以来的日子忙碌、充实、快乐。感谢学校给我这么好的学习平台，也感谢各位领导对我们专业建设的支持，同时也感谢一直在教学上给予我帮助和鼓励的同事们。希望我能努力成为一名教学、科研兼顾的老师。</w:t>
            </w:r>
          </w:p>
          <w:p>
            <w:pPr>
              <w:rPr>
                <w:color w:val="auto"/>
                <w:highlight w:val="none"/>
              </w:rPr>
            </w:pPr>
            <w:r>
              <w:rPr>
                <w:rFonts w:hint="eastAsia"/>
                <w:color w:val="auto"/>
                <w:highlight w:val="none"/>
              </w:rPr>
              <w:t>本人承诺：</w:t>
            </w:r>
          </w:p>
          <w:p>
            <w:pPr>
              <w:rPr>
                <w:color w:val="auto"/>
                <w:highlight w:val="none"/>
              </w:rPr>
            </w:pPr>
          </w:p>
          <w:p>
            <w:pPr>
              <w:rPr>
                <w:color w:val="auto"/>
                <w:highlight w:val="none"/>
              </w:rPr>
            </w:pPr>
          </w:p>
          <w:p>
            <w:pPr>
              <w:rPr>
                <w:color w:val="auto"/>
                <w:highlight w:val="none"/>
              </w:rPr>
            </w:pPr>
          </w:p>
          <w:p>
            <w:pPr>
              <w:rPr>
                <w:color w:val="auto"/>
                <w:highlight w:val="none"/>
              </w:rPr>
            </w:pPr>
            <w:r>
              <w:rPr>
                <w:rFonts w:hint="eastAsia"/>
                <w:color w:val="auto"/>
                <w:highlight w:val="none"/>
              </w:rPr>
              <w:t xml:space="preserve">                                                       签名：                   年   月   日</w:t>
            </w:r>
          </w:p>
        </w:tc>
      </w:tr>
    </w:tbl>
    <w:p>
      <w:pPr>
        <w:rPr>
          <w:color w:val="auto"/>
          <w:highlight w:val="none"/>
        </w:rPr>
      </w:pPr>
    </w:p>
    <w:p>
      <w:pPr>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教师系列教学、科研业绩水平鉴定意见表</w:t>
      </w:r>
    </w:p>
    <w:tbl>
      <w:tblPr>
        <w:tblStyle w:val="7"/>
        <w:tblW w:w="974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姓名</w:t>
            </w:r>
          </w:p>
        </w:tc>
        <w:tc>
          <w:tcPr>
            <w:tcW w:w="2426" w:type="dxa"/>
            <w:gridSpan w:val="2"/>
            <w:vAlign w:val="center"/>
          </w:tcPr>
          <w:p>
            <w:pPr>
              <w:spacing w:line="360" w:lineRule="exact"/>
              <w:jc w:val="center"/>
              <w:rPr>
                <w:rFonts w:ascii="仿宋_GB2312" w:eastAsia="仿宋_GB2312"/>
                <w:color w:val="auto"/>
                <w:sz w:val="30"/>
                <w:szCs w:val="30"/>
                <w:highlight w:val="none"/>
              </w:rPr>
            </w:pPr>
          </w:p>
        </w:tc>
        <w:tc>
          <w:tcPr>
            <w:tcW w:w="1543"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所在学院</w:t>
            </w:r>
          </w:p>
        </w:tc>
        <w:tc>
          <w:tcPr>
            <w:tcW w:w="4819" w:type="dxa"/>
            <w:gridSpan w:val="2"/>
            <w:vAlign w:val="center"/>
          </w:tcPr>
          <w:p>
            <w:pPr>
              <w:spacing w:line="360" w:lineRule="exact"/>
              <w:jc w:val="center"/>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jc w:val="center"/>
        </w:trPr>
        <w:tc>
          <w:tcPr>
            <w:tcW w:w="1668" w:type="dxa"/>
            <w:gridSpan w:val="2"/>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申报专业</w:t>
            </w:r>
          </w:p>
        </w:tc>
        <w:tc>
          <w:tcPr>
            <w:tcW w:w="3260" w:type="dxa"/>
            <w:gridSpan w:val="2"/>
            <w:vAlign w:val="center"/>
          </w:tcPr>
          <w:p>
            <w:pPr>
              <w:spacing w:line="360" w:lineRule="exact"/>
              <w:jc w:val="center"/>
              <w:rPr>
                <w:rFonts w:ascii="仿宋_GB2312" w:eastAsia="仿宋_GB2312"/>
                <w:color w:val="auto"/>
                <w:sz w:val="30"/>
                <w:szCs w:val="30"/>
                <w:highlight w:val="none"/>
              </w:rPr>
            </w:pPr>
          </w:p>
        </w:tc>
        <w:tc>
          <w:tcPr>
            <w:tcW w:w="1417"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申报资格</w:t>
            </w:r>
          </w:p>
        </w:tc>
        <w:tc>
          <w:tcPr>
            <w:tcW w:w="3402" w:type="dxa"/>
            <w:vAlign w:val="center"/>
          </w:tcPr>
          <w:p>
            <w:pPr>
              <w:spacing w:line="360" w:lineRule="exact"/>
              <w:jc w:val="center"/>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ascii="仿宋_GB2312" w:eastAsia="仿宋_GB2312"/>
                <w:color w:val="auto"/>
                <w:sz w:val="30"/>
                <w:szCs w:val="30"/>
                <w:highlight w:val="none"/>
              </w:rPr>
              <w:t>教学业绩水平鉴定意见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请根据《条件》中相应的教学业绩条件1及申报人的教学业绩进行鉴定：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科研业绩水平鉴定意见</w:t>
            </w:r>
          </w:p>
        </w:tc>
        <w:tc>
          <w:tcPr>
            <w:tcW w:w="8788" w:type="dxa"/>
            <w:gridSpan w:val="5"/>
          </w:tcPr>
          <w:p>
            <w:pPr>
              <w:spacing w:line="360" w:lineRule="exact"/>
              <w:rPr>
                <w:rFonts w:ascii="仿宋_GB2312" w:eastAsia="仿宋_GB2312"/>
                <w:color w:val="auto"/>
                <w:szCs w:val="21"/>
                <w:highlight w:val="none"/>
              </w:rPr>
            </w:pPr>
            <w:r>
              <w:rPr>
                <w:rFonts w:hint="eastAsia" w:ascii="仿宋_GB2312" w:eastAsia="仿宋_GB2312"/>
                <w:color w:val="auto"/>
                <w:szCs w:val="21"/>
                <w:highlight w:val="none"/>
              </w:rPr>
              <w:t>请根据《条件》中相应的科研业绩条件及申报人的科研业绩进行鉴定：</w:t>
            </w: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24"/>
                <w:szCs w:val="24"/>
                <w:highlight w:val="none"/>
              </w:rPr>
            </w:pPr>
          </w:p>
          <w:p>
            <w:pPr>
              <w:spacing w:line="360" w:lineRule="exact"/>
              <w:rPr>
                <w:rFonts w:ascii="仿宋_GB2312" w:eastAsia="仿宋_GB2312"/>
                <w:color w:val="auto"/>
                <w:sz w:val="30"/>
                <w:szCs w:val="3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747" w:type="dxa"/>
            <w:gridSpan w:val="6"/>
            <w:vAlign w:val="center"/>
          </w:tcPr>
          <w:p>
            <w:pPr>
              <w:spacing w:line="360" w:lineRule="exact"/>
              <w:jc w:val="center"/>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r>
              <w:rPr>
                <w:rFonts w:hint="eastAsia" w:ascii="仿宋_GB2312" w:eastAsia="仿宋_GB2312"/>
                <w:color w:val="auto"/>
                <w:sz w:val="30"/>
                <w:szCs w:val="30"/>
                <w:highlight w:val="none"/>
              </w:rPr>
              <w:t>二级学院职称评审推荐工作委员会成员签名：</w:t>
            </w: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rPr>
                <w:rFonts w:ascii="仿宋_GB2312" w:eastAsia="仿宋_GB2312"/>
                <w:color w:val="auto"/>
                <w:sz w:val="30"/>
                <w:szCs w:val="30"/>
                <w:highlight w:val="none"/>
              </w:rPr>
            </w:pPr>
          </w:p>
          <w:p>
            <w:pPr>
              <w:spacing w:line="360" w:lineRule="exact"/>
              <w:ind w:firstLine="3600" w:firstLineChars="1200"/>
              <w:rPr>
                <w:rFonts w:ascii="仿宋_GB2312" w:eastAsia="仿宋_GB2312"/>
                <w:color w:val="auto"/>
                <w:sz w:val="30"/>
                <w:szCs w:val="30"/>
                <w:highlight w:val="none"/>
              </w:rPr>
            </w:pPr>
            <w:r>
              <w:rPr>
                <w:rFonts w:hint="eastAsia" w:ascii="仿宋_GB2312" w:eastAsia="仿宋_GB2312"/>
                <w:color w:val="auto"/>
                <w:sz w:val="30"/>
                <w:szCs w:val="30"/>
                <w:highlight w:val="none"/>
              </w:rPr>
              <w:t>日期：          年    月    日</w:t>
            </w:r>
          </w:p>
          <w:p>
            <w:pPr>
              <w:spacing w:line="360" w:lineRule="exact"/>
              <w:ind w:firstLine="3600" w:firstLineChars="1200"/>
              <w:rPr>
                <w:rFonts w:ascii="仿宋_GB2312" w:eastAsia="仿宋_GB2312"/>
                <w:color w:val="auto"/>
                <w:sz w:val="30"/>
                <w:szCs w:val="30"/>
                <w:highlight w:val="none"/>
              </w:rPr>
            </w:pPr>
          </w:p>
        </w:tc>
      </w:tr>
    </w:tbl>
    <w:p>
      <w:pPr>
        <w:ind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注：只对申报教授、副教授人员书写鉴定意见。</w:t>
      </w:r>
    </w:p>
    <w:p>
      <w:pPr>
        <w:rPr>
          <w:color w:val="auto"/>
          <w:highlight w:val="none"/>
        </w:rPr>
      </w:pPr>
    </w:p>
    <w:tbl>
      <w:tblPr>
        <w:tblStyle w:val="6"/>
        <w:tblW w:w="0" w:type="auto"/>
        <w:jc w:val="center"/>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jc w:val="center"/>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依据《海南师范大学高校教师系列专业技术职务评审管理办法》（海师办</w:t>
            </w:r>
            <w:r>
              <w:rPr>
                <w:rFonts w:hint="eastAsia" w:cs="Arial" w:asciiTheme="minorEastAsia" w:hAnsiTheme="minorEastAsia"/>
                <w:color w:val="auto"/>
                <w:kern w:val="0"/>
                <w:sz w:val="24"/>
                <w:szCs w:val="24"/>
                <w:highlight w:val="none"/>
              </w:rPr>
              <w:t>〔</w:t>
            </w:r>
            <w:r>
              <w:rPr>
                <w:rFonts w:hint="eastAsia" w:ascii="宋体" w:hAnsi="宋体" w:cs="Arial"/>
                <w:color w:val="auto"/>
                <w:kern w:val="0"/>
                <w:sz w:val="24"/>
                <w:szCs w:val="24"/>
                <w:highlight w:val="none"/>
              </w:rPr>
              <w:t>2021</w:t>
            </w:r>
            <w:r>
              <w:rPr>
                <w:rFonts w:hint="eastAsia" w:ascii="宋体" w:hAnsi="宋体" w:eastAsia="宋体" w:cs="Arial"/>
                <w:color w:val="auto"/>
                <w:kern w:val="0"/>
                <w:sz w:val="24"/>
                <w:szCs w:val="24"/>
                <w:highlight w:val="none"/>
              </w:rPr>
              <w:t>〕</w:t>
            </w:r>
            <w:r>
              <w:rPr>
                <w:rFonts w:hint="eastAsia" w:ascii="宋体" w:hAnsi="宋体" w:cs="Arial"/>
                <w:color w:val="auto"/>
                <w:kern w:val="0"/>
                <w:sz w:val="24"/>
                <w:szCs w:val="24"/>
                <w:highlight w:val="none"/>
              </w:rPr>
              <w:t>87号文规定，经鉴定审核，</w:t>
            </w:r>
            <w:r>
              <w:rPr>
                <w:rFonts w:hint="eastAsia" w:ascii="宋体" w:hAnsi="宋体" w:cs="Arial"/>
                <w:color w:val="auto"/>
                <w:kern w:val="0"/>
                <w:sz w:val="24"/>
                <w:szCs w:val="24"/>
                <w:highlight w:val="none"/>
                <w:u w:val="single"/>
                <w:lang w:val="en-US" w:eastAsia="zh-CN"/>
              </w:rPr>
              <w:t>朱斯</w:t>
            </w:r>
            <w:r>
              <w:rPr>
                <w:rFonts w:hint="eastAsia" w:ascii="宋体" w:hAnsi="宋体" w:cs="Arial"/>
                <w:color w:val="auto"/>
                <w:kern w:val="0"/>
                <w:sz w:val="24"/>
                <w:szCs w:val="24"/>
                <w:highlight w:val="none"/>
              </w:rPr>
              <w:t>同志的申报材料真实完整，并经    年  月  日至    月   日公示无异议，同意推荐其参评</w:t>
            </w:r>
            <w:r>
              <w:rPr>
                <w:rFonts w:hint="eastAsia" w:ascii="宋体" w:hAnsi="宋体" w:cs="Arial"/>
                <w:color w:val="auto"/>
                <w:kern w:val="0"/>
                <w:sz w:val="24"/>
                <w:szCs w:val="24"/>
                <w:highlight w:val="none"/>
                <w:u w:val="single"/>
                <w:lang w:val="en-US" w:eastAsia="zh-CN"/>
              </w:rPr>
              <w:t>讲师</w:t>
            </w:r>
            <w:r>
              <w:rPr>
                <w:rFonts w:hint="eastAsia" w:ascii="宋体" w:hAnsi="宋体" w:cs="Arial"/>
                <w:color w:val="auto"/>
                <w:kern w:val="0"/>
                <w:sz w:val="24"/>
                <w:szCs w:val="24"/>
                <w:highlight w:val="none"/>
              </w:rPr>
              <w:t>专业技术资格职称。</w:t>
            </w:r>
          </w:p>
          <w:p>
            <w:pPr>
              <w:widowControl/>
              <w:spacing w:line="360" w:lineRule="exact"/>
              <w:ind w:firstLine="480" w:firstLineChars="200"/>
              <w:rPr>
                <w:rFonts w:ascii="宋体" w:hAnsi="宋体" w:cs="Arial"/>
                <w:color w:val="auto"/>
                <w:kern w:val="0"/>
                <w:sz w:val="24"/>
                <w:szCs w:val="24"/>
                <w:highlight w:val="none"/>
              </w:rPr>
            </w:pPr>
          </w:p>
          <w:p>
            <w:pPr>
              <w:widowControl/>
              <w:jc w:val="center"/>
              <w:rPr>
                <w:rFonts w:ascii="宋体" w:hAnsi="宋体" w:cs="Arial"/>
                <w:color w:val="auto"/>
                <w:kern w:val="0"/>
                <w:szCs w:val="21"/>
                <w:highlight w:val="none"/>
              </w:rPr>
            </w:pPr>
          </w:p>
          <w:p>
            <w:pPr>
              <w:widowControl/>
              <w:rPr>
                <w:rFonts w:ascii="宋体" w:hAnsi="宋体" w:cs="Arial"/>
                <w:color w:val="auto"/>
                <w:kern w:val="0"/>
                <w:szCs w:val="21"/>
                <w:highlight w:val="none"/>
              </w:rPr>
            </w:pPr>
            <w:r>
              <w:rPr>
                <w:rFonts w:hint="eastAsia" w:ascii="宋体" w:hAnsi="宋体" w:cs="Arial"/>
                <w:color w:val="auto"/>
                <w:kern w:val="0"/>
                <w:szCs w:val="21"/>
                <w:highlight w:val="none"/>
              </w:rPr>
              <w:t>材料审核人：              学院院长签字（盖章）：                 年   月    日</w:t>
            </w:r>
          </w:p>
        </w:tc>
      </w:tr>
      <w:tr>
        <w:tblPrEx>
          <w:tblCellMar>
            <w:top w:w="0" w:type="dxa"/>
            <w:left w:w="108" w:type="dxa"/>
            <w:bottom w:w="0" w:type="dxa"/>
            <w:right w:w="108" w:type="dxa"/>
          </w:tblCellMar>
        </w:tblPrEx>
        <w:trPr>
          <w:trHeight w:val="1155" w:hRule="atLeast"/>
          <w:jc w:val="center"/>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代 表 性</w:t>
            </w:r>
          </w:p>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成果名称</w:t>
            </w:r>
          </w:p>
          <w:p>
            <w:pPr>
              <w:widowControl/>
              <w:jc w:val="center"/>
              <w:rPr>
                <w:rFonts w:ascii="宋体" w:hAnsi="宋体" w:cs="Arial"/>
                <w:color w:val="auto"/>
                <w:kern w:val="0"/>
                <w:sz w:val="18"/>
                <w:szCs w:val="18"/>
                <w:highlight w:val="none"/>
              </w:rPr>
            </w:pPr>
            <w:r>
              <w:rPr>
                <w:rFonts w:hint="eastAsia" w:ascii="宋体" w:hAnsi="宋体" w:cs="Arial"/>
                <w:color w:val="auto"/>
                <w:kern w:val="0"/>
                <w:sz w:val="18"/>
                <w:szCs w:val="18"/>
                <w:highlight w:val="none"/>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代表性成果1名称：朱斯.新形势下应用越南语专业发展的路径选择[J].侨园，2021（9）</w:t>
            </w:r>
          </w:p>
          <w:p>
            <w:pPr>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代表性成果2名称：朱斯.“一带一路”背景下中国海南高校东南亚国家语言发展研究[J].教育科学发展，2021（9）</w:t>
            </w:r>
          </w:p>
          <w:p>
            <w:pPr>
              <w:widowControl/>
              <w:jc w:val="left"/>
              <w:rPr>
                <w:rFonts w:ascii="宋体" w:hAnsi="宋体" w:cs="Arial"/>
                <w:color w:val="auto"/>
                <w:kern w:val="0"/>
                <w:szCs w:val="21"/>
                <w:highlight w:val="none"/>
              </w:rPr>
            </w:pPr>
          </w:p>
          <w:p>
            <w:pPr>
              <w:widowControl/>
              <w:jc w:val="left"/>
              <w:rPr>
                <w:rFonts w:ascii="宋体" w:hAnsi="宋体" w:cs="Arial"/>
                <w:color w:val="auto"/>
                <w:kern w:val="0"/>
                <w:szCs w:val="21"/>
                <w:highlight w:val="none"/>
              </w:rPr>
            </w:pPr>
          </w:p>
        </w:tc>
      </w:tr>
      <w:tr>
        <w:tblPrEx>
          <w:tblCellMar>
            <w:top w:w="0" w:type="dxa"/>
            <w:left w:w="108" w:type="dxa"/>
            <w:bottom w:w="0" w:type="dxa"/>
            <w:right w:w="108" w:type="dxa"/>
          </w:tblCellMar>
        </w:tblPrEx>
        <w:trPr>
          <w:trHeight w:val="39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auto"/>
                <w:kern w:val="0"/>
                <w:szCs w:val="21"/>
                <w:highlight w:val="none"/>
              </w:rPr>
            </w:pPr>
            <w:r>
              <w:rPr>
                <w:rFonts w:hint="eastAsia" w:ascii="宋体" w:hAnsi="宋体" w:cs="Arial"/>
                <w:color w:val="auto"/>
                <w:kern w:val="0"/>
                <w:szCs w:val="21"/>
                <w:highlight w:val="none"/>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auto"/>
                <w:kern w:val="0"/>
                <w:szCs w:val="21"/>
                <w:highlight w:val="none"/>
              </w:rPr>
            </w:pPr>
            <w:r>
              <w:rPr>
                <w:rFonts w:hint="eastAsia" w:ascii="宋体" w:hAnsi="宋体" w:cs="Arial"/>
                <w:color w:val="auto"/>
                <w:kern w:val="0"/>
                <w:szCs w:val="21"/>
                <w:highlight w:val="none"/>
              </w:rPr>
              <w:t>优秀    票，良好    票，合格     票，不合格     票。</w:t>
            </w:r>
          </w:p>
        </w:tc>
      </w:tr>
      <w:tr>
        <w:tblPrEx>
          <w:tblCellMar>
            <w:top w:w="0" w:type="dxa"/>
            <w:left w:w="108" w:type="dxa"/>
            <w:bottom w:w="0" w:type="dxa"/>
            <w:right w:w="108" w:type="dxa"/>
          </w:tblCellMar>
        </w:tblPrEx>
        <w:trPr>
          <w:trHeight w:val="102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auto"/>
                <w:kern w:val="0"/>
                <w:sz w:val="24"/>
                <w:szCs w:val="24"/>
                <w:highlight w:val="none"/>
              </w:rPr>
            </w:pPr>
            <w:r>
              <w:rPr>
                <w:rFonts w:hint="eastAsia"/>
                <w:color w:val="auto"/>
                <w:kern w:val="0"/>
                <w:sz w:val="24"/>
                <w:szCs w:val="24"/>
                <w:highlight w:val="none"/>
              </w:rPr>
              <w:t>学校职称办预审意见：</w:t>
            </w:r>
            <w:r>
              <w:rPr>
                <w:rFonts w:ascii="宋体" w:hAnsi="宋体" w:cs="Arial"/>
                <w:color w:val="auto"/>
                <w:kern w:val="0"/>
                <w:sz w:val="24"/>
                <w:szCs w:val="24"/>
                <w:highlight w:val="none"/>
              </w:rPr>
              <w:t xml:space="preserve"> </w:t>
            </w: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widowControl/>
              <w:spacing w:line="360" w:lineRule="exact"/>
              <w:rPr>
                <w:rFonts w:ascii="宋体" w:hAnsi="宋体" w:cs="Arial"/>
                <w:color w:val="auto"/>
                <w:kern w:val="0"/>
                <w:sz w:val="24"/>
                <w:szCs w:val="24"/>
                <w:highlight w:val="none"/>
              </w:rPr>
            </w:pPr>
          </w:p>
          <w:p>
            <w:pPr>
              <w:rPr>
                <w:color w:val="auto"/>
                <w:kern w:val="0"/>
                <w:highlight w:val="none"/>
              </w:rPr>
            </w:pPr>
            <w:r>
              <w:rPr>
                <w:rFonts w:hint="eastAsia"/>
                <w:color w:val="auto"/>
                <w:kern w:val="0"/>
                <w:highlight w:val="none"/>
              </w:rPr>
              <w:t>审 核 人：                          负责人：                         （加盖单位公章）</w:t>
            </w:r>
          </w:p>
          <w:p>
            <w:pPr>
              <w:rPr>
                <w:color w:val="auto"/>
                <w:kern w:val="0"/>
                <w:highlight w:val="none"/>
              </w:rPr>
            </w:pPr>
            <w:r>
              <w:rPr>
                <w:rFonts w:hint="eastAsia"/>
                <w:color w:val="auto"/>
                <w:kern w:val="0"/>
                <w:highlight w:val="none"/>
              </w:rPr>
              <w:t>审核日期：</w:t>
            </w:r>
          </w:p>
        </w:tc>
      </w:tr>
      <w:tr>
        <w:tblPrEx>
          <w:tblCellMar>
            <w:top w:w="0" w:type="dxa"/>
            <w:left w:w="108" w:type="dxa"/>
            <w:bottom w:w="0" w:type="dxa"/>
            <w:right w:w="108" w:type="dxa"/>
          </w:tblCellMar>
        </w:tblPrEx>
        <w:trPr>
          <w:trHeight w:val="1330" w:hRule="atLeast"/>
          <w:jc w:val="center"/>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color w:val="auto"/>
                <w:kern w:val="0"/>
                <w:highlight w:val="none"/>
              </w:rPr>
            </w:pPr>
            <w:r>
              <w:rPr>
                <w:rFonts w:hint="eastAsia"/>
                <w:color w:val="auto"/>
                <w:kern w:val="0"/>
                <w:highlight w:val="none"/>
              </w:rPr>
              <w:t>申报人答辨情况：</w:t>
            </w:r>
            <w:r>
              <w:rPr>
                <w:color w:val="auto"/>
                <w:kern w:val="0"/>
                <w:highlight w:val="none"/>
              </w:rPr>
              <w:t xml:space="preserve"> </w:t>
            </w: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p>
          <w:p>
            <w:pPr>
              <w:rPr>
                <w:color w:val="auto"/>
                <w:kern w:val="0"/>
                <w:highlight w:val="none"/>
              </w:rPr>
            </w:pPr>
            <w:r>
              <w:rPr>
                <w:rFonts w:hint="eastAsia"/>
                <w:color w:val="auto"/>
                <w:kern w:val="0"/>
                <w:highlight w:val="none"/>
              </w:rPr>
              <w:t xml:space="preserve">      </w:t>
            </w:r>
            <w:r>
              <w:rPr>
                <w:rFonts w:hint="eastAsia"/>
                <w:color w:val="auto"/>
                <w:kern w:val="0"/>
                <w:highlight w:val="none"/>
                <w:u w:val="single"/>
              </w:rPr>
              <w:t xml:space="preserve">             </w:t>
            </w:r>
            <w:r>
              <w:rPr>
                <w:rFonts w:hint="eastAsia"/>
                <w:color w:val="auto"/>
                <w:kern w:val="0"/>
                <w:highlight w:val="none"/>
              </w:rPr>
              <w:t>学科评议组组长签名：                                  年    月    日</w:t>
            </w:r>
          </w:p>
          <w:p>
            <w:pPr>
              <w:rPr>
                <w:color w:val="auto"/>
                <w:kern w:val="0"/>
                <w:highlight w:val="none"/>
              </w:rPr>
            </w:pPr>
          </w:p>
        </w:tc>
      </w:tr>
      <w:tr>
        <w:tblPrEx>
          <w:tblCellMar>
            <w:top w:w="0" w:type="dxa"/>
            <w:left w:w="108" w:type="dxa"/>
            <w:bottom w:w="0" w:type="dxa"/>
            <w:right w:w="108" w:type="dxa"/>
          </w:tblCellMar>
        </w:tblPrEx>
        <w:trPr>
          <w:trHeight w:val="3817" w:hRule="atLeast"/>
          <w:jc w:val="center"/>
        </w:trPr>
        <w:tc>
          <w:tcPr>
            <w:tcW w:w="9888" w:type="dxa"/>
            <w:gridSpan w:val="2"/>
            <w:tcBorders>
              <w:top w:val="single" w:color="auto" w:sz="4" w:space="0"/>
              <w:left w:val="single" w:color="auto" w:sz="4" w:space="0"/>
              <w:bottom w:val="single" w:color="auto" w:sz="4" w:space="0"/>
              <w:right w:val="single" w:color="000000" w:sz="4" w:space="0"/>
            </w:tcBorders>
          </w:tcPr>
          <w:p>
            <w:pPr>
              <w:rPr>
                <w:color w:val="auto"/>
                <w:kern w:val="0"/>
                <w:highlight w:val="none"/>
              </w:rPr>
            </w:pPr>
            <w:r>
              <w:rPr>
                <w:rFonts w:hint="eastAsia"/>
                <w:color w:val="auto"/>
                <w:kern w:val="0"/>
                <w:highlight w:val="none"/>
              </w:rPr>
              <w:t>学科评议组意见：</w:t>
            </w: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pStyle w:val="9"/>
              <w:rPr>
                <w:color w:val="auto"/>
                <w:kern w:val="0"/>
                <w:highlight w:val="none"/>
              </w:rPr>
            </w:pPr>
          </w:p>
          <w:p>
            <w:pPr>
              <w:widowControl/>
              <w:spacing w:line="520" w:lineRule="atLeast"/>
              <w:ind w:right="840"/>
              <w:jc w:val="left"/>
              <w:rPr>
                <w:color w:val="auto"/>
                <w:kern w:val="0"/>
                <w:highlight w:val="none"/>
              </w:rPr>
            </w:pPr>
            <w:r>
              <w:rPr>
                <w:rFonts w:hint="eastAsia" w:ascii="宋体" w:hAnsi="宋体" w:cs="Arial"/>
                <w:color w:val="auto"/>
                <w:kern w:val="0"/>
                <w:szCs w:val="21"/>
                <w:highlight w:val="none"/>
              </w:rPr>
              <w:t xml:space="preserve">专家签名：                                </w:t>
            </w:r>
            <w:r>
              <w:rPr>
                <w:rFonts w:hint="eastAsia"/>
                <w:color w:val="auto"/>
                <w:kern w:val="0"/>
                <w:highlight w:val="none"/>
              </w:rPr>
              <w:t xml:space="preserve">                             年    月    日</w:t>
            </w:r>
          </w:p>
          <w:p>
            <w:pPr>
              <w:widowControl/>
              <w:spacing w:line="520" w:lineRule="atLeast"/>
              <w:ind w:right="840"/>
              <w:jc w:val="left"/>
              <w:rPr>
                <w:rFonts w:ascii="宋体" w:hAnsi="宋体" w:cs="Arial"/>
                <w:color w:val="auto"/>
                <w:kern w:val="0"/>
                <w:szCs w:val="21"/>
                <w:highlight w:val="none"/>
              </w:rPr>
            </w:pPr>
          </w:p>
        </w:tc>
      </w:tr>
    </w:tbl>
    <w:p>
      <w:pPr>
        <w:rPr>
          <w:color w:val="auto"/>
          <w:highlight w:val="none"/>
        </w:rPr>
      </w:pPr>
    </w:p>
    <w:p>
      <w:pPr>
        <w:jc w:val="center"/>
        <w:rPr>
          <w:rFonts w:ascii="Calibri" w:hAnsi="Calibri" w:eastAsia="黑体" w:cs="Times New Roman"/>
          <w:color w:val="auto"/>
          <w:sz w:val="32"/>
          <w:szCs w:val="32"/>
          <w:highlight w:val="none"/>
        </w:rPr>
      </w:pPr>
      <w:r>
        <w:rPr>
          <w:rFonts w:hint="eastAsia" w:ascii="Calibri" w:hAnsi="Calibri" w:eastAsia="黑体" w:cs="Times New Roman"/>
          <w:color w:val="auto"/>
          <w:sz w:val="32"/>
          <w:szCs w:val="32"/>
          <w:highlight w:val="none"/>
        </w:rPr>
        <w:t>评  审  审  批  意  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38" w:type="dxa"/>
            <w:vMerge w:val="restart"/>
            <w:textDirection w:val="tbRlV"/>
            <w:vAlign w:val="center"/>
          </w:tcPr>
          <w:p>
            <w:pPr>
              <w:ind w:left="113" w:leftChars="54" w:right="113" w:firstLine="210" w:firstLineChars="1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  审  组  织  意  见</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总人数</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参加人数</w:t>
            </w:r>
          </w:p>
        </w:tc>
        <w:tc>
          <w:tcPr>
            <w:tcW w:w="4956" w:type="dxa"/>
            <w:gridSpan w:val="4"/>
            <w:vAlign w:val="center"/>
          </w:tcPr>
          <w:p>
            <w:pPr>
              <w:ind w:firstLine="420" w:firstLineChars="20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表  决  结  果</w:t>
            </w: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18"/>
                <w:highlight w:val="none"/>
              </w:rPr>
            </w:pPr>
          </w:p>
        </w:tc>
        <w:tc>
          <w:tcPr>
            <w:tcW w:w="1239" w:type="dxa"/>
          </w:tcPr>
          <w:p>
            <w:pPr>
              <w:jc w:val="center"/>
              <w:rPr>
                <w:rFonts w:ascii="宋体" w:hAnsi="宋体" w:eastAsia="宋体" w:cs="Times New Roman"/>
                <w:color w:val="auto"/>
                <w:sz w:val="44"/>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赞成人数</w:t>
            </w:r>
          </w:p>
        </w:tc>
        <w:tc>
          <w:tcPr>
            <w:tcW w:w="1239" w:type="dxa"/>
            <w:vAlign w:val="center"/>
          </w:tcPr>
          <w:p>
            <w:pPr>
              <w:jc w:val="center"/>
              <w:rPr>
                <w:rFonts w:ascii="宋体" w:hAnsi="宋体" w:eastAsia="宋体" w:cs="Times New Roman"/>
                <w:color w:val="auto"/>
                <w:szCs w:val="21"/>
                <w:highlight w:val="none"/>
              </w:rPr>
            </w:pPr>
          </w:p>
        </w:tc>
        <w:tc>
          <w:tcPr>
            <w:tcW w:w="1239" w:type="dxa"/>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反对人数</w:t>
            </w:r>
          </w:p>
        </w:tc>
        <w:tc>
          <w:tcPr>
            <w:tcW w:w="1239" w:type="dxa"/>
          </w:tcPr>
          <w:p>
            <w:pPr>
              <w:jc w:val="center"/>
              <w:rPr>
                <w:rFonts w:ascii="宋体" w:hAnsi="宋体" w:eastAsia="宋体" w:cs="Times New Roman"/>
                <w:color w:val="auto"/>
                <w:sz w:val="44"/>
                <w:highlight w:val="none"/>
              </w:rPr>
            </w:pPr>
          </w:p>
        </w:tc>
        <w:tc>
          <w:tcPr>
            <w:tcW w:w="1239" w:type="dxa"/>
          </w:tcPr>
          <w:p>
            <w:pPr>
              <w:jc w:val="center"/>
              <w:rPr>
                <w:rFonts w:ascii="宋体" w:hAnsi="宋体" w:eastAsia="宋体" w:cs="Times New Roman"/>
                <w:color w:val="auto"/>
                <w:sz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jc w:val="center"/>
        </w:trPr>
        <w:tc>
          <w:tcPr>
            <w:tcW w:w="1238" w:type="dxa"/>
            <w:vMerge w:val="continue"/>
            <w:textDirection w:val="tbRlV"/>
            <w:vAlign w:val="center"/>
          </w:tcPr>
          <w:p>
            <w:pPr>
              <w:ind w:left="113" w:leftChars="54" w:right="113" w:firstLine="180" w:firstLineChars="100"/>
              <w:jc w:val="center"/>
              <w:rPr>
                <w:rFonts w:ascii="宋体" w:hAnsi="宋体" w:eastAsia="宋体" w:cs="Times New Roman"/>
                <w:color w:val="auto"/>
                <w:sz w:val="18"/>
                <w:highlight w:val="none"/>
              </w:rPr>
            </w:pP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ind w:firstLine="180" w:firstLineChars="100"/>
              <w:rPr>
                <w:rFonts w:ascii="宋体" w:hAnsi="宋体" w:eastAsia="宋体" w:cs="Times New Roman"/>
                <w:color w:val="auto"/>
                <w:sz w:val="18"/>
                <w:highlight w:val="none"/>
              </w:rPr>
            </w:pP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评委会                                           评审机构</w:t>
            </w:r>
          </w:p>
          <w:p>
            <w:pPr>
              <w:ind w:firstLine="210" w:firstLineChars="1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主任签字：</w:t>
            </w: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公   示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结 </w:t>
            </w:r>
            <w:r>
              <w:rPr>
                <w:rFonts w:hint="eastAsia" w:ascii="宋体" w:hAnsi="宋体"/>
                <w:color w:val="auto"/>
                <w:szCs w:val="21"/>
                <w:highlight w:val="none"/>
              </w:rPr>
              <w:t xml:space="preserve"> </w:t>
            </w:r>
            <w:r>
              <w:rPr>
                <w:rFonts w:hint="eastAsia" w:ascii="宋体" w:hAnsi="宋体" w:eastAsia="宋体" w:cs="Times New Roman"/>
                <w:color w:val="auto"/>
                <w:szCs w:val="21"/>
                <w:highlight w:val="none"/>
              </w:rPr>
              <w:t xml:space="preserve"> 果</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Cs w:val="21"/>
                <w:highlight w:val="none"/>
              </w:rPr>
            </w:pPr>
            <w:r>
              <w:rPr>
                <w:rFonts w:hint="eastAsia" w:ascii="宋体" w:hAnsi="宋体" w:eastAsia="宋体" w:cs="Times New Roman"/>
                <w:color w:val="auto"/>
                <w:sz w:val="18"/>
                <w:highlight w:val="none"/>
              </w:rPr>
              <w:t xml:space="preserve">                                </w:t>
            </w:r>
            <w:r>
              <w:rPr>
                <w:rFonts w:hint="eastAsia" w:ascii="宋体" w:hAnsi="宋体" w:eastAsia="宋体" w:cs="Times New Roman"/>
                <w:color w:val="auto"/>
                <w:szCs w:val="21"/>
                <w:highlight w:val="none"/>
              </w:rPr>
              <w:t>公   章</w:t>
            </w:r>
          </w:p>
          <w:p>
            <w:pPr>
              <w:jc w:val="center"/>
              <w:rPr>
                <w:rFonts w:ascii="宋体" w:hAnsi="宋体" w:eastAsia="宋体" w:cs="Times New Roman"/>
                <w:color w:val="auto"/>
                <w:sz w:val="18"/>
                <w:highlight w:val="none"/>
              </w:rPr>
            </w:pPr>
            <w:r>
              <w:rPr>
                <w:rFonts w:hint="eastAsia" w:ascii="宋体" w:hAnsi="宋体" w:eastAsia="宋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jc w:val="center"/>
        </w:trPr>
        <w:tc>
          <w:tcPr>
            <w:tcW w:w="1238" w:type="dxa"/>
            <w:textDirection w:val="tbRlV"/>
            <w:vAlign w:val="center"/>
          </w:tcPr>
          <w:p>
            <w:pPr>
              <w:ind w:left="113" w:right="113"/>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学  校  核  准  意  见</w:t>
            </w:r>
          </w:p>
        </w:tc>
        <w:tc>
          <w:tcPr>
            <w:tcW w:w="8673" w:type="dxa"/>
            <w:gridSpan w:val="7"/>
          </w:tcPr>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jc w:val="cente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rPr>
                <w:rFonts w:ascii="宋体" w:hAnsi="宋体" w:eastAsia="宋体" w:cs="Times New Roman"/>
                <w:color w:val="auto"/>
                <w:sz w:val="18"/>
                <w:highlight w:val="none"/>
              </w:rPr>
            </w:pPr>
          </w:p>
          <w:p>
            <w:pPr>
              <w:ind w:firstLine="6195" w:firstLineChars="295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公  章</w:t>
            </w:r>
          </w:p>
          <w:p>
            <w:pPr>
              <w:ind w:firstLine="420" w:firstLineChars="200"/>
              <w:rPr>
                <w:rFonts w:ascii="宋体" w:hAnsi="宋体" w:eastAsia="宋体" w:cs="Times New Roman"/>
                <w:color w:val="auto"/>
                <w:sz w:val="18"/>
                <w:highlight w:val="none"/>
              </w:rPr>
            </w:pPr>
            <w:r>
              <w:rPr>
                <w:rFonts w:hint="eastAsia" w:ascii="宋体" w:hAnsi="宋体" w:eastAsia="宋体" w:cs="Times New Roman"/>
                <w:color w:val="auto"/>
                <w:szCs w:val="21"/>
                <w:highlight w:val="none"/>
              </w:rPr>
              <w:t>负责人：                                           年     月    日</w:t>
            </w:r>
          </w:p>
        </w:tc>
      </w:tr>
    </w:tbl>
    <w:p>
      <w:pPr>
        <w:widowControl/>
        <w:jc w:val="left"/>
        <w:rPr>
          <w:color w:val="auto"/>
          <w:highlight w:val="none"/>
        </w:rPr>
      </w:pPr>
    </w:p>
    <w:sectPr>
      <w:footerReference r:id="rId3" w:type="default"/>
      <w:footerReference r:id="rId4" w:type="even"/>
      <w:pgSz w:w="11906" w:h="16838"/>
      <w:pgMar w:top="1560" w:right="720" w:bottom="720" w:left="720" w:header="851" w:footer="45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935457D-7E2E-4157-A760-BAFD938A4508}"/>
  </w:font>
  <w:font w:name="黑体">
    <w:panose1 w:val="02010609060101010101"/>
    <w:charset w:val="86"/>
    <w:family w:val="auto"/>
    <w:pitch w:val="default"/>
    <w:sig w:usb0="800002BF" w:usb1="38CF7CFA" w:usb2="00000016" w:usb3="00000000" w:csb0="00040001" w:csb1="00000000"/>
    <w:embedRegular r:id="rId2" w:fontKey="{2930FC5E-53B0-48BA-8F8B-02F4FFBE10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272F818-F2A1-40D6-99AD-3A45940964CD}"/>
  </w:font>
  <w:font w:name="仿宋_GB2312">
    <w:altName w:val="仿宋"/>
    <w:panose1 w:val="02010609030101010101"/>
    <w:charset w:val="86"/>
    <w:family w:val="modern"/>
    <w:pitch w:val="default"/>
    <w:sig w:usb0="00000000" w:usb1="00000000" w:usb2="00000000" w:usb3="00000000" w:csb0="00040000" w:csb1="00000000"/>
    <w:embedRegular r:id="rId4" w:fontKey="{E100BCA0-F979-4872-826C-8B53A14E43D5}"/>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embedRegular r:id="rId5" w:fontKey="{425C4B7A-B61A-4DD6-B4B9-35DF892088CA}"/>
  </w:font>
  <w:font w:name="方正小标宋简体">
    <w:panose1 w:val="02000000000000000000"/>
    <w:charset w:val="86"/>
    <w:family w:val="script"/>
    <w:pitch w:val="default"/>
    <w:sig w:usb0="00000001" w:usb1="08000000" w:usb2="00000000" w:usb3="00000000" w:csb0="00040000" w:csb1="00000000"/>
    <w:embedRegular r:id="rId6" w:fontKey="{CC92DCD7-D20F-4E7B-9554-B4111AABA5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sdtPr>
    <w:sdtContent>
      <w:sdt>
        <w:sdtPr>
          <w:id w:val="98381352"/>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sdtPr>
    <w:sdtContent>
      <w:sdt>
        <w:sdtPr>
          <w:id w:val="19013124"/>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N2IyMGFlZmViOTcxNzAwMzI1MDEyMjUzZWU5NjUifQ=="/>
  </w:docVars>
  <w:rsids>
    <w:rsidRoot w:val="0033126B"/>
    <w:rsid w:val="000077C7"/>
    <w:rsid w:val="000204C4"/>
    <w:rsid w:val="0002075C"/>
    <w:rsid w:val="00024587"/>
    <w:rsid w:val="00035ADA"/>
    <w:rsid w:val="00050B41"/>
    <w:rsid w:val="00052874"/>
    <w:rsid w:val="000734BB"/>
    <w:rsid w:val="000835E5"/>
    <w:rsid w:val="00086C19"/>
    <w:rsid w:val="00091D39"/>
    <w:rsid w:val="00093E8E"/>
    <w:rsid w:val="000A1C4F"/>
    <w:rsid w:val="000A53B5"/>
    <w:rsid w:val="000A6447"/>
    <w:rsid w:val="000B25F1"/>
    <w:rsid w:val="000B5BC8"/>
    <w:rsid w:val="000B7DCE"/>
    <w:rsid w:val="000B7E3F"/>
    <w:rsid w:val="000C7246"/>
    <w:rsid w:val="000D559F"/>
    <w:rsid w:val="000E1FCC"/>
    <w:rsid w:val="000E3B0E"/>
    <w:rsid w:val="000E777B"/>
    <w:rsid w:val="000F1493"/>
    <w:rsid w:val="000F2B39"/>
    <w:rsid w:val="00100416"/>
    <w:rsid w:val="00102860"/>
    <w:rsid w:val="001034FB"/>
    <w:rsid w:val="00106765"/>
    <w:rsid w:val="00110033"/>
    <w:rsid w:val="001152EC"/>
    <w:rsid w:val="00123022"/>
    <w:rsid w:val="0012343B"/>
    <w:rsid w:val="0012740F"/>
    <w:rsid w:val="0012753C"/>
    <w:rsid w:val="00136E7A"/>
    <w:rsid w:val="00160D6D"/>
    <w:rsid w:val="00163F01"/>
    <w:rsid w:val="001650A1"/>
    <w:rsid w:val="00171343"/>
    <w:rsid w:val="00187EAB"/>
    <w:rsid w:val="00192A61"/>
    <w:rsid w:val="001937B2"/>
    <w:rsid w:val="001937B4"/>
    <w:rsid w:val="001B0A30"/>
    <w:rsid w:val="001B2C61"/>
    <w:rsid w:val="001C4443"/>
    <w:rsid w:val="001D2597"/>
    <w:rsid w:val="001E1E38"/>
    <w:rsid w:val="00211798"/>
    <w:rsid w:val="00216FF6"/>
    <w:rsid w:val="00226AC5"/>
    <w:rsid w:val="002270A7"/>
    <w:rsid w:val="002326D9"/>
    <w:rsid w:val="00243159"/>
    <w:rsid w:val="00247B30"/>
    <w:rsid w:val="00257618"/>
    <w:rsid w:val="00271356"/>
    <w:rsid w:val="002859E6"/>
    <w:rsid w:val="00295BBE"/>
    <w:rsid w:val="002B5D77"/>
    <w:rsid w:val="002C2E4D"/>
    <w:rsid w:val="002E42F6"/>
    <w:rsid w:val="002F1EC4"/>
    <w:rsid w:val="00314EE7"/>
    <w:rsid w:val="00315AAE"/>
    <w:rsid w:val="00324D00"/>
    <w:rsid w:val="0033126B"/>
    <w:rsid w:val="00333B61"/>
    <w:rsid w:val="0033420A"/>
    <w:rsid w:val="00342D04"/>
    <w:rsid w:val="00345CE6"/>
    <w:rsid w:val="00352DB8"/>
    <w:rsid w:val="00353FFB"/>
    <w:rsid w:val="0035796B"/>
    <w:rsid w:val="00361F97"/>
    <w:rsid w:val="0036206F"/>
    <w:rsid w:val="00384C68"/>
    <w:rsid w:val="0039460C"/>
    <w:rsid w:val="003B5BA5"/>
    <w:rsid w:val="003B7454"/>
    <w:rsid w:val="003C6F7B"/>
    <w:rsid w:val="003D6C2A"/>
    <w:rsid w:val="003E3539"/>
    <w:rsid w:val="003F6AC8"/>
    <w:rsid w:val="00403377"/>
    <w:rsid w:val="00410217"/>
    <w:rsid w:val="00413D18"/>
    <w:rsid w:val="00417FC6"/>
    <w:rsid w:val="00421B6F"/>
    <w:rsid w:val="00424D1B"/>
    <w:rsid w:val="00433D52"/>
    <w:rsid w:val="004542AC"/>
    <w:rsid w:val="00455996"/>
    <w:rsid w:val="004632E2"/>
    <w:rsid w:val="00471E45"/>
    <w:rsid w:val="00477CC6"/>
    <w:rsid w:val="00481C0E"/>
    <w:rsid w:val="004849BB"/>
    <w:rsid w:val="00492E46"/>
    <w:rsid w:val="00495AB1"/>
    <w:rsid w:val="004A2B71"/>
    <w:rsid w:val="004A7AE8"/>
    <w:rsid w:val="004B1AFD"/>
    <w:rsid w:val="004B1CCE"/>
    <w:rsid w:val="004C36A3"/>
    <w:rsid w:val="004D5EAE"/>
    <w:rsid w:val="004E6217"/>
    <w:rsid w:val="004E65CB"/>
    <w:rsid w:val="004F21A1"/>
    <w:rsid w:val="00501DE0"/>
    <w:rsid w:val="00507D8E"/>
    <w:rsid w:val="00523155"/>
    <w:rsid w:val="005263B4"/>
    <w:rsid w:val="00543465"/>
    <w:rsid w:val="005617BD"/>
    <w:rsid w:val="00565F0F"/>
    <w:rsid w:val="0057651F"/>
    <w:rsid w:val="0057729A"/>
    <w:rsid w:val="00580981"/>
    <w:rsid w:val="00583E93"/>
    <w:rsid w:val="005B6A8B"/>
    <w:rsid w:val="005E06B1"/>
    <w:rsid w:val="005E3440"/>
    <w:rsid w:val="005E58F4"/>
    <w:rsid w:val="005F645A"/>
    <w:rsid w:val="00607D1E"/>
    <w:rsid w:val="00622561"/>
    <w:rsid w:val="0062256C"/>
    <w:rsid w:val="00623BB8"/>
    <w:rsid w:val="00647D66"/>
    <w:rsid w:val="00652272"/>
    <w:rsid w:val="00661C50"/>
    <w:rsid w:val="00661D38"/>
    <w:rsid w:val="006646A1"/>
    <w:rsid w:val="00674EFB"/>
    <w:rsid w:val="0069036C"/>
    <w:rsid w:val="00690D02"/>
    <w:rsid w:val="00691EF6"/>
    <w:rsid w:val="006B1E56"/>
    <w:rsid w:val="006E5989"/>
    <w:rsid w:val="006E7E68"/>
    <w:rsid w:val="007031A9"/>
    <w:rsid w:val="00713721"/>
    <w:rsid w:val="00714623"/>
    <w:rsid w:val="007313BA"/>
    <w:rsid w:val="00734128"/>
    <w:rsid w:val="007415CC"/>
    <w:rsid w:val="00741F1A"/>
    <w:rsid w:val="00746377"/>
    <w:rsid w:val="007551B0"/>
    <w:rsid w:val="00777776"/>
    <w:rsid w:val="007965C2"/>
    <w:rsid w:val="007A6787"/>
    <w:rsid w:val="007A6B08"/>
    <w:rsid w:val="007A6DCF"/>
    <w:rsid w:val="007C4C8E"/>
    <w:rsid w:val="007E6312"/>
    <w:rsid w:val="007E7FD3"/>
    <w:rsid w:val="007F07A4"/>
    <w:rsid w:val="00805C35"/>
    <w:rsid w:val="00812C68"/>
    <w:rsid w:val="00820FD3"/>
    <w:rsid w:val="008269F0"/>
    <w:rsid w:val="00826A66"/>
    <w:rsid w:val="00830327"/>
    <w:rsid w:val="00833AA5"/>
    <w:rsid w:val="00837A92"/>
    <w:rsid w:val="00855D32"/>
    <w:rsid w:val="008653D4"/>
    <w:rsid w:val="00867374"/>
    <w:rsid w:val="008678EB"/>
    <w:rsid w:val="00872E0F"/>
    <w:rsid w:val="008764C0"/>
    <w:rsid w:val="00876F0D"/>
    <w:rsid w:val="00882519"/>
    <w:rsid w:val="00894606"/>
    <w:rsid w:val="0089698F"/>
    <w:rsid w:val="008B4063"/>
    <w:rsid w:val="008B5E5E"/>
    <w:rsid w:val="008B687A"/>
    <w:rsid w:val="008C4C0F"/>
    <w:rsid w:val="008D60E5"/>
    <w:rsid w:val="00902DB2"/>
    <w:rsid w:val="00905296"/>
    <w:rsid w:val="00912A23"/>
    <w:rsid w:val="00927B7A"/>
    <w:rsid w:val="009332E6"/>
    <w:rsid w:val="009363D5"/>
    <w:rsid w:val="00956FEE"/>
    <w:rsid w:val="009624BB"/>
    <w:rsid w:val="00962F66"/>
    <w:rsid w:val="00967876"/>
    <w:rsid w:val="00974F96"/>
    <w:rsid w:val="009768A0"/>
    <w:rsid w:val="00986608"/>
    <w:rsid w:val="00992502"/>
    <w:rsid w:val="009C1F06"/>
    <w:rsid w:val="009E353C"/>
    <w:rsid w:val="009E64C8"/>
    <w:rsid w:val="00A03435"/>
    <w:rsid w:val="00A12F14"/>
    <w:rsid w:val="00A15E5A"/>
    <w:rsid w:val="00A377FB"/>
    <w:rsid w:val="00A600A4"/>
    <w:rsid w:val="00A64CA0"/>
    <w:rsid w:val="00A74B54"/>
    <w:rsid w:val="00AB4B1E"/>
    <w:rsid w:val="00AD5CCC"/>
    <w:rsid w:val="00AE18A7"/>
    <w:rsid w:val="00AF2BB3"/>
    <w:rsid w:val="00AF445F"/>
    <w:rsid w:val="00B036DE"/>
    <w:rsid w:val="00B06BF4"/>
    <w:rsid w:val="00B07F41"/>
    <w:rsid w:val="00B16465"/>
    <w:rsid w:val="00B20A8D"/>
    <w:rsid w:val="00B22E22"/>
    <w:rsid w:val="00B27696"/>
    <w:rsid w:val="00B80533"/>
    <w:rsid w:val="00B82843"/>
    <w:rsid w:val="00BA646C"/>
    <w:rsid w:val="00BC7F6D"/>
    <w:rsid w:val="00BD1A32"/>
    <w:rsid w:val="00BD4E90"/>
    <w:rsid w:val="00BF0225"/>
    <w:rsid w:val="00BF37BD"/>
    <w:rsid w:val="00C008D8"/>
    <w:rsid w:val="00C0165A"/>
    <w:rsid w:val="00C34D75"/>
    <w:rsid w:val="00C35A03"/>
    <w:rsid w:val="00C3645D"/>
    <w:rsid w:val="00C53042"/>
    <w:rsid w:val="00C6384D"/>
    <w:rsid w:val="00C65AB8"/>
    <w:rsid w:val="00C77711"/>
    <w:rsid w:val="00C824FA"/>
    <w:rsid w:val="00C828EC"/>
    <w:rsid w:val="00C90195"/>
    <w:rsid w:val="00C93845"/>
    <w:rsid w:val="00C96100"/>
    <w:rsid w:val="00CB1F99"/>
    <w:rsid w:val="00CC4D6F"/>
    <w:rsid w:val="00CC7EE7"/>
    <w:rsid w:val="00CD2226"/>
    <w:rsid w:val="00CD42FF"/>
    <w:rsid w:val="00CD7981"/>
    <w:rsid w:val="00CE15B9"/>
    <w:rsid w:val="00CF6E1A"/>
    <w:rsid w:val="00D20B34"/>
    <w:rsid w:val="00D273BE"/>
    <w:rsid w:val="00D36A37"/>
    <w:rsid w:val="00D3748A"/>
    <w:rsid w:val="00D416C2"/>
    <w:rsid w:val="00D41CF0"/>
    <w:rsid w:val="00D66B57"/>
    <w:rsid w:val="00DA3AD6"/>
    <w:rsid w:val="00DA6B66"/>
    <w:rsid w:val="00DB02E4"/>
    <w:rsid w:val="00DC11A1"/>
    <w:rsid w:val="00DD5F4F"/>
    <w:rsid w:val="00DD7968"/>
    <w:rsid w:val="00DE299B"/>
    <w:rsid w:val="00DE3F60"/>
    <w:rsid w:val="00DE5271"/>
    <w:rsid w:val="00E05692"/>
    <w:rsid w:val="00E07849"/>
    <w:rsid w:val="00E10077"/>
    <w:rsid w:val="00E161A5"/>
    <w:rsid w:val="00E206F2"/>
    <w:rsid w:val="00E55EEB"/>
    <w:rsid w:val="00E57AA4"/>
    <w:rsid w:val="00E61743"/>
    <w:rsid w:val="00E713EE"/>
    <w:rsid w:val="00EA2543"/>
    <w:rsid w:val="00EA5CB0"/>
    <w:rsid w:val="00EB1023"/>
    <w:rsid w:val="00ED30F2"/>
    <w:rsid w:val="00EE2F78"/>
    <w:rsid w:val="00EE3937"/>
    <w:rsid w:val="00EE5924"/>
    <w:rsid w:val="00EE79DB"/>
    <w:rsid w:val="00F02B0D"/>
    <w:rsid w:val="00F15B17"/>
    <w:rsid w:val="00F1668D"/>
    <w:rsid w:val="00F200F9"/>
    <w:rsid w:val="00F22090"/>
    <w:rsid w:val="00F24A17"/>
    <w:rsid w:val="00F50D1D"/>
    <w:rsid w:val="00F6664A"/>
    <w:rsid w:val="00F75973"/>
    <w:rsid w:val="00F770C0"/>
    <w:rsid w:val="00F82DFD"/>
    <w:rsid w:val="00F841C6"/>
    <w:rsid w:val="00F8579D"/>
    <w:rsid w:val="00F93089"/>
    <w:rsid w:val="00F93A86"/>
    <w:rsid w:val="00FA4387"/>
    <w:rsid w:val="00FB3155"/>
    <w:rsid w:val="00FD5538"/>
    <w:rsid w:val="00FF0622"/>
    <w:rsid w:val="00FF54C9"/>
    <w:rsid w:val="01101675"/>
    <w:rsid w:val="0643325A"/>
    <w:rsid w:val="06CC603E"/>
    <w:rsid w:val="09972D95"/>
    <w:rsid w:val="0A9B39E1"/>
    <w:rsid w:val="153B3244"/>
    <w:rsid w:val="159D0042"/>
    <w:rsid w:val="19F267F2"/>
    <w:rsid w:val="1E1E083D"/>
    <w:rsid w:val="22963786"/>
    <w:rsid w:val="2540611D"/>
    <w:rsid w:val="265956E8"/>
    <w:rsid w:val="2A685020"/>
    <w:rsid w:val="33D6278A"/>
    <w:rsid w:val="38BA425C"/>
    <w:rsid w:val="3D0D38CD"/>
    <w:rsid w:val="41890C01"/>
    <w:rsid w:val="43D9101E"/>
    <w:rsid w:val="499C1040"/>
    <w:rsid w:val="49C05A15"/>
    <w:rsid w:val="50924F6E"/>
    <w:rsid w:val="50FB7D1B"/>
    <w:rsid w:val="54C73F7D"/>
    <w:rsid w:val="5CA40E4C"/>
    <w:rsid w:val="607C54C4"/>
    <w:rsid w:val="60AD570E"/>
    <w:rsid w:val="6856479D"/>
    <w:rsid w:val="68B71BE4"/>
    <w:rsid w:val="6DC314B7"/>
    <w:rsid w:val="74F52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52flin</Company>
  <Pages>23</Pages>
  <Words>8172</Words>
  <Characters>9154</Characters>
  <Lines>80</Lines>
  <Paragraphs>22</Paragraphs>
  <TotalTime>26</TotalTime>
  <ScaleCrop>false</ScaleCrop>
  <LinksUpToDate>false</LinksUpToDate>
  <CharactersWithSpaces>11021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嘎嘎</cp:lastModifiedBy>
  <cp:lastPrinted>2022-11-17T03:10:00Z</cp:lastPrinted>
  <dcterms:modified xsi:type="dcterms:W3CDTF">2022-12-13T02:50:40Z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6F6394E2341A45869CAA860516054009</vt:lpwstr>
  </property>
</Properties>
</file>