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202</w:t>
      </w:r>
      <w:r>
        <w:rPr>
          <w:rFonts w:hint="eastAsia" w:ascii="宋体" w:hAnsi="宋体"/>
          <w:sz w:val="52"/>
          <w:u w:val="single"/>
          <w:lang w:val="en-US" w:eastAsia="zh-CN"/>
        </w:rPr>
        <w:t>1</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tabs>
          <w:tab w:val="left" w:pos="7120"/>
        </w:tabs>
        <w:ind w:firstLine="1960" w:firstLineChars="700"/>
        <w:rPr>
          <w:sz w:val="28"/>
        </w:rPr>
      </w:pPr>
      <w:r>
        <w:rPr>
          <w:sz w:val="28"/>
        </w:rPr>
        <w:tab/>
      </w: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szCs w:val="28"/>
          <w:u w:val="single"/>
        </w:rPr>
        <w:t xml:space="preserve"> 外国语学院   </w:t>
      </w:r>
      <w:r>
        <w:rPr>
          <w:rFonts w:hint="eastAsia"/>
          <w:sz w:val="28"/>
          <w:u w:val="single"/>
        </w:rPr>
        <w:t xml:space="preserve">             </w:t>
      </w:r>
    </w:p>
    <w:p>
      <w:pPr>
        <w:ind w:firstLine="1960" w:firstLineChars="700"/>
        <w:rPr>
          <w:sz w:val="28"/>
        </w:rPr>
      </w:pPr>
    </w:p>
    <w:p>
      <w:pPr>
        <w:ind w:firstLine="1960" w:firstLineChars="700"/>
        <w:rPr>
          <w:sz w:val="24"/>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rPr>
        <w:t xml:space="preserve">   马玉红  </w:t>
      </w:r>
      <w:r>
        <w:rPr>
          <w:rFonts w:hint="eastAsia"/>
          <w:sz w:val="30"/>
          <w:u w:val="single"/>
        </w:rPr>
        <w:t xml:space="preserve">                  </w:t>
      </w: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8"/>
          <w:szCs w:val="28"/>
          <w:u w:val="single"/>
        </w:rPr>
        <w:t xml:space="preserve"> 讲师  </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申报专业  ： </w:t>
      </w:r>
      <w:r>
        <w:rPr>
          <w:rFonts w:hint="eastAsia"/>
          <w:sz w:val="24"/>
          <w:u w:val="single"/>
        </w:rPr>
        <w:t xml:space="preserve">    </w:t>
      </w:r>
      <w:r>
        <w:rPr>
          <w:rFonts w:hint="eastAsia"/>
          <w:sz w:val="28"/>
          <w:szCs w:val="28"/>
          <w:u w:val="single"/>
        </w:rPr>
        <w:t xml:space="preserve"> 英语  </w:t>
      </w:r>
      <w:r>
        <w:rPr>
          <w:rFonts w:hint="eastAsia"/>
          <w:sz w:val="24"/>
          <w:u w:val="single"/>
        </w:rPr>
        <w:t xml:space="preserve">                          </w:t>
      </w: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8"/>
          <w:szCs w:val="28"/>
          <w:u w:val="single"/>
        </w:rPr>
        <w:t xml:space="preserve">教学为主型副教授  </w:t>
      </w:r>
      <w:r>
        <w:rPr>
          <w:rFonts w:hint="eastAsia"/>
          <w:sz w:val="24"/>
          <w:u w:val="single"/>
        </w:rPr>
        <w:t xml:space="preserve">            </w:t>
      </w:r>
    </w:p>
    <w:p>
      <w:pPr>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8"/>
          <w:szCs w:val="28"/>
          <w:u w:val="single"/>
        </w:rPr>
      </w:pPr>
    </w:p>
    <w:p>
      <w:pPr>
        <w:ind w:firstLine="2800" w:firstLineChars="1000"/>
        <w:rPr>
          <w:sz w:val="28"/>
          <w:szCs w:val="28"/>
        </w:rPr>
      </w:pPr>
      <w:r>
        <w:rPr>
          <w:rFonts w:hint="eastAsia"/>
          <w:sz w:val="28"/>
          <w:szCs w:val="28"/>
        </w:rPr>
        <w:t xml:space="preserve">填表时间：     2022年 </w:t>
      </w:r>
      <w:r>
        <w:rPr>
          <w:rFonts w:hint="eastAsia"/>
          <w:sz w:val="28"/>
          <w:szCs w:val="28"/>
          <w:lang w:val="en-US" w:eastAsia="zh-CN"/>
        </w:rPr>
        <w:t xml:space="preserve">  11</w:t>
      </w:r>
      <w:r>
        <w:rPr>
          <w:rFonts w:hint="eastAsia"/>
          <w:sz w:val="28"/>
          <w:szCs w:val="28"/>
        </w:rPr>
        <w:t xml:space="preserve"> 月 </w:t>
      </w:r>
      <w:r>
        <w:rPr>
          <w:rFonts w:hint="eastAsia"/>
          <w:sz w:val="28"/>
          <w:szCs w:val="28"/>
          <w:lang w:val="en-US" w:eastAsia="zh-CN"/>
        </w:rPr>
        <w:t xml:space="preserve">28  </w:t>
      </w:r>
      <w:r>
        <w:rPr>
          <w:rFonts w:hint="eastAsia"/>
          <w:sz w:val="28"/>
          <w:szCs w:val="28"/>
        </w:rPr>
        <w:t>日</w:t>
      </w:r>
    </w:p>
    <w:p>
      <w:pPr>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center"/>
        <w:rPr>
          <w:b/>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425"/>
        <w:gridCol w:w="567"/>
        <w:gridCol w:w="283"/>
        <w:gridCol w:w="284"/>
        <w:gridCol w:w="708"/>
        <w:gridCol w:w="289"/>
        <w:gridCol w:w="866"/>
        <w:gridCol w:w="263"/>
        <w:gridCol w:w="709"/>
        <w:gridCol w:w="146"/>
        <w:gridCol w:w="284"/>
        <w:gridCol w:w="276"/>
        <w:gridCol w:w="574"/>
        <w:gridCol w:w="283"/>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马玉红</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19801022</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党员</w:t>
            </w:r>
          </w:p>
        </w:tc>
        <w:tc>
          <w:tcPr>
            <w:tcW w:w="1843" w:type="dxa"/>
            <w:gridSpan w:val="4"/>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高校教师、英语</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身份证</w:t>
            </w:r>
          </w:p>
          <w:p>
            <w:pPr>
              <w:widowControl/>
              <w:jc w:val="center"/>
              <w:rPr>
                <w:rFonts w:ascii="宋体" w:hAnsi="宋体" w:cs="Arial"/>
                <w:color w:val="000000"/>
                <w:kern w:val="0"/>
                <w:szCs w:val="21"/>
              </w:rPr>
            </w:pP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暨南大学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学历</w:t>
            </w:r>
          </w:p>
          <w:p>
            <w:pPr>
              <w:widowControl/>
              <w:jc w:val="center"/>
              <w:rPr>
                <w:rFonts w:ascii="宋体" w:hAnsi="宋体" w:cs="Arial"/>
                <w:color w:val="000000"/>
                <w:kern w:val="0"/>
                <w:szCs w:val="21"/>
              </w:rPr>
            </w:pP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硕士研究生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英语语言文学</w:t>
            </w:r>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海南师范大学外语学院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2007.07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英语</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p>
            <w:pPr>
              <w:widowControl/>
              <w:jc w:val="center"/>
              <w:rPr>
                <w:rFonts w:ascii="宋体" w:hAnsi="宋体" w:cs="Arial"/>
                <w:kern w:val="0"/>
                <w:szCs w:val="21"/>
              </w:rPr>
            </w:pPr>
            <w:r>
              <w:rPr>
                <w:rFonts w:hint="eastAsia" w:ascii="宋体" w:hAnsi="宋体" w:cs="Arial"/>
                <w:kern w:val="0"/>
                <w:szCs w:val="21"/>
              </w:rPr>
              <w:t>2009年7月</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申请学科组名称</w:t>
            </w:r>
          </w:p>
          <w:p>
            <w:pPr>
              <w:widowControl/>
              <w:jc w:val="center"/>
              <w:rPr>
                <w:rFonts w:ascii="宋体" w:hAnsi="宋体" w:cs="Arial"/>
                <w:kern w:val="0"/>
                <w:szCs w:val="21"/>
              </w:rPr>
            </w:pPr>
            <w:r>
              <w:rPr>
                <w:rFonts w:hint="eastAsia" w:ascii="宋体" w:hAnsi="宋体" w:cs="Arial"/>
                <w:kern w:val="0"/>
                <w:szCs w:val="21"/>
              </w:rPr>
              <w:t>(在相应学科前打</w:t>
            </w:r>
            <w:r>
              <w:rPr>
                <w:rFonts w:hint="eastAsia" w:cs="Arial" w:asciiTheme="minorEastAsia" w:hAnsiTheme="minorEastAsia"/>
                <w:kern w:val="0"/>
                <w:szCs w:val="21"/>
              </w:rPr>
              <w:t>√)</w:t>
            </w:r>
          </w:p>
        </w:tc>
        <w:tc>
          <w:tcPr>
            <w:tcW w:w="2977"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kern w:val="0"/>
                <w:szCs w:val="21"/>
              </w:rPr>
            </w:pPr>
            <w:r>
              <w:rPr>
                <w:rFonts w:hint="eastAsia" w:cs="Arial" w:asciiTheme="minorEastAsia" w:hAnsiTheme="minorEastAsia"/>
                <w:kern w:val="0"/>
                <w:szCs w:val="21"/>
              </w:rPr>
              <w:t xml:space="preserve">□社会科学   </w:t>
            </w:r>
            <w:r>
              <w:rPr>
                <w:rFonts w:hint="eastAsia" w:ascii="宋体" w:hAnsi="宋体" w:cs="Arial"/>
                <w:kern w:val="0"/>
                <w:szCs w:val="21"/>
              </w:rPr>
              <w:t xml:space="preserve"> </w:t>
            </w:r>
            <w:r>
              <w:rPr>
                <w:rFonts w:hint="eastAsia" w:cs="Arial" w:asciiTheme="minorEastAsia" w:hAnsiTheme="minorEastAsia"/>
                <w:kern w:val="0"/>
                <w:szCs w:val="21"/>
              </w:rPr>
              <w:t>□自然科学</w:t>
            </w:r>
          </w:p>
          <w:p>
            <w:pPr>
              <w:widowControl/>
              <w:rPr>
                <w:rFonts w:ascii="宋体" w:hAnsi="宋体" w:cs="Arial"/>
                <w:kern w:val="0"/>
                <w:szCs w:val="21"/>
              </w:rPr>
            </w:pPr>
            <w:r>
              <w:rPr>
                <w:rFonts w:hint="eastAsia" w:cs="Arial" w:asciiTheme="minorEastAsia" w:hAnsiTheme="minorEastAsia"/>
                <w:kern w:val="0"/>
                <w:szCs w:val="21"/>
              </w:rPr>
              <w:t>□</w:t>
            </w:r>
            <w:r>
              <w:rPr>
                <w:rFonts w:hint="eastAsia" w:ascii="宋体" w:hAnsi="宋体" w:cs="Arial"/>
                <w:kern w:val="0"/>
                <w:szCs w:val="21"/>
              </w:rPr>
              <w:t xml:space="preserve">学科教育    </w:t>
            </w:r>
            <w:r>
              <w:rPr>
                <w:rFonts w:hint="eastAsia" w:cs="Arial" w:asciiTheme="minorEastAsia" w:hAnsiTheme="minorEastAsia"/>
                <w:kern w:val="0"/>
                <w:szCs w:val="21"/>
              </w:rPr>
              <w:sym w:font="Wingdings 2" w:char="0052"/>
            </w:r>
            <w:r>
              <w:rPr>
                <w:rFonts w:hint="eastAsia" w:ascii="宋体" w:hAnsi="宋体" w:cs="Arial"/>
                <w:kern w:val="0"/>
                <w:szCs w:val="21"/>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时间：2009年</w:t>
            </w:r>
            <w:r>
              <w:rPr>
                <w:rFonts w:hint="eastAsia" w:ascii="宋体" w:hAnsi="宋体" w:cs="Arial"/>
                <w:kern w:val="0"/>
                <w:szCs w:val="21"/>
                <w:lang w:val="en-US" w:eastAsia="zh-CN"/>
              </w:rPr>
              <w:t>9</w:t>
            </w:r>
            <w:r>
              <w:rPr>
                <w:rFonts w:hint="eastAsia" w:ascii="宋体" w:hAnsi="宋体" w:cs="Arial"/>
                <w:kern w:val="0"/>
                <w:szCs w:val="21"/>
              </w:rPr>
              <w:t>月</w:t>
            </w:r>
          </w:p>
          <w:p>
            <w:pPr>
              <w:widowControl/>
              <w:jc w:val="left"/>
              <w:rPr>
                <w:rFonts w:ascii="宋体" w:hAnsi="宋体" w:cs="Arial"/>
                <w:kern w:val="0"/>
                <w:szCs w:val="21"/>
              </w:rPr>
            </w:pPr>
            <w:r>
              <w:rPr>
                <w:rFonts w:hint="eastAsia" w:ascii="宋体" w:hAnsi="宋体" w:cs="Arial"/>
                <w:kern w:val="0"/>
                <w:szCs w:val="21"/>
              </w:rPr>
              <w:t>单位：海南师范大学</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r>
              <w:rPr>
                <w:rFonts w:hint="eastAsia" w:ascii="宋体" w:hAnsi="宋体" w:cs="Arial"/>
                <w:kern w:val="0"/>
                <w:szCs w:val="21"/>
                <w:lang w:val="en-US" w:eastAsia="zh-CN"/>
              </w:rPr>
              <w:t>2</w:t>
            </w:r>
            <w:r>
              <w:rPr>
                <w:rFonts w:hint="eastAsia" w:ascii="宋体" w:hAnsi="宋体" w:cs="Arial"/>
                <w:kern w:val="0"/>
                <w:szCs w:val="21"/>
              </w:rPr>
              <w:t xml:space="preserve">年 </w:t>
            </w:r>
            <w:r>
              <w:rPr>
                <w:rFonts w:hint="eastAsia" w:ascii="宋体" w:hAnsi="宋体" w:cs="Arial"/>
                <w:kern w:val="0"/>
                <w:szCs w:val="21"/>
                <w:lang w:val="en-US" w:eastAsia="zh-CN"/>
              </w:rPr>
              <w:t>6</w:t>
            </w:r>
            <w:r>
              <w:rPr>
                <w:rFonts w:hint="eastAsia" w:ascii="宋体" w:hAnsi="宋体" w:cs="Arial"/>
                <w:kern w:val="0"/>
                <w:szCs w:val="21"/>
              </w:rPr>
              <w:t>个月</w:t>
            </w:r>
          </w:p>
        </w:tc>
        <w:tc>
          <w:tcPr>
            <w:tcW w:w="857" w:type="dxa"/>
            <w:gridSpan w:val="2"/>
            <w:tcBorders>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高等学校教师资格</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英语</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外语成绩</w:t>
            </w:r>
          </w:p>
        </w:tc>
        <w:tc>
          <w:tcPr>
            <w:tcW w:w="2417"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英语专业八级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英语</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5"/>
            <w:tcBorders>
              <w:top w:val="single" w:color="000000" w:sz="4" w:space="0"/>
              <w:left w:val="nil"/>
              <w:bottom w:val="single" w:color="000000" w:sz="4" w:space="0"/>
              <w:right w:val="single" w:color="000000" w:sz="4" w:space="0"/>
            </w:tcBorders>
            <w:vAlign w:val="center"/>
          </w:tcPr>
          <w:p>
            <w:pPr>
              <w:widowControl/>
              <w:jc w:val="center"/>
              <w:rPr>
                <w:rFonts w:cs="Arial" w:asciiTheme="minorEastAsia" w:hAnsiTheme="minorEastAsia"/>
                <w:color w:val="000000"/>
                <w:kern w:val="0"/>
                <w:sz w:val="24"/>
                <w:szCs w:val="24"/>
              </w:rPr>
            </w:pPr>
            <w:r>
              <w:rPr>
                <w:rFonts w:hint="eastAsia" w:asciiTheme="minorEastAsia" w:hAnsiTheme="minorEastAsia"/>
                <w:sz w:val="20"/>
                <w:szCs w:val="20"/>
              </w:rPr>
              <w:t>教学为主型副教授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2002.09-2005.05</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全日制</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曲阜师范大学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外语学院、英语教育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鞠玉梅</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2005.09-2007.07</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全日制</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暨南大学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外语学院、英语语言文学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卢植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2013.07-2014.05</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脱产</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新加坡南洋理工大学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国立教育学院，英语教育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ind w:firstLine="210" w:firstLineChars="100"/>
              <w:rPr>
                <w:rFonts w:ascii="宋体" w:hAnsi="宋体" w:eastAsia="宋体" w:cs="宋体"/>
                <w:kern w:val="0"/>
                <w:szCs w:val="21"/>
              </w:rPr>
            </w:pPr>
            <w:r>
              <w:rPr>
                <w:rFonts w:hint="eastAsia" w:ascii="宋体" w:hAnsi="宋体" w:eastAsia="宋体" w:cs="宋体"/>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Willy Renandya</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2020.03-202</w:t>
            </w:r>
            <w:r>
              <w:rPr>
                <w:rFonts w:hint="eastAsia" w:ascii="宋体" w:hAnsi="宋体" w:eastAsia="宋体" w:cs="宋体"/>
                <w:kern w:val="0"/>
                <w:szCs w:val="21"/>
                <w:lang w:val="en-US" w:eastAsia="zh-CN"/>
              </w:rPr>
              <w:t>1</w:t>
            </w:r>
            <w:r>
              <w:rPr>
                <w:rFonts w:hint="eastAsia" w:ascii="宋体" w:hAnsi="宋体" w:eastAsia="宋体" w:cs="宋体"/>
                <w:kern w:val="0"/>
                <w:szCs w:val="21"/>
              </w:rPr>
              <w:t>.12</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脱产</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釜山外国语大学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英语学院，英语语言教育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kern w:val="0"/>
                <w:szCs w:val="21"/>
              </w:rPr>
              <w:t>Hyowon Song</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2012.10.29-31</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研修班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北京理工大学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骨干教师研修班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 xml:space="preserve"> </w:t>
            </w:r>
            <w:r>
              <w:rPr>
                <w:rFonts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唐卫平</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2015.7.26-27</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上海外国语大学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英语“金课”研修班</w:t>
            </w:r>
          </w:p>
        </w:tc>
        <w:tc>
          <w:tcPr>
            <w:tcW w:w="850" w:type="dxa"/>
            <w:gridSpan w:val="2"/>
            <w:tcBorders>
              <w:top w:val="single" w:color="000000" w:sz="4" w:space="0"/>
              <w:left w:val="single" w:color="auto" w:sz="4" w:space="0"/>
              <w:bottom w:val="single" w:color="000000" w:sz="4" w:space="0"/>
              <w:right w:val="single" w:color="000000" w:sz="4" w:space="0"/>
            </w:tcBorders>
          </w:tcPr>
          <w:p>
            <w:pPr>
              <w:ind w:firstLine="210" w:firstLineChars="100"/>
            </w:pPr>
            <w:r>
              <w:rPr>
                <w:rFonts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孙玉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2019.11.01-04</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继续教育</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北京外国语大学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问卷调查与实验设计</w:t>
            </w:r>
          </w:p>
        </w:tc>
        <w:tc>
          <w:tcPr>
            <w:tcW w:w="850" w:type="dxa"/>
            <w:gridSpan w:val="2"/>
            <w:tcBorders>
              <w:top w:val="single" w:color="000000" w:sz="4" w:space="0"/>
              <w:left w:val="single" w:color="auto" w:sz="4" w:space="0"/>
              <w:bottom w:val="single" w:color="000000" w:sz="4" w:space="0"/>
              <w:right w:val="single" w:color="000000" w:sz="4" w:space="0"/>
            </w:tcBorders>
          </w:tcPr>
          <w:p>
            <w:pPr>
              <w:ind w:firstLine="210" w:firstLineChars="100"/>
            </w:pPr>
            <w:r>
              <w:rPr>
                <w:rFonts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杨蕾达</w:t>
            </w:r>
          </w:p>
        </w:tc>
      </w:tr>
    </w:tbl>
    <w:p/>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rFonts w:ascii="宋体" w:hAnsi="宋体" w:eastAsia="宋体" w:cs="宋体"/>
                <w:szCs w:val="21"/>
              </w:rPr>
            </w:pPr>
            <w:r>
              <w:rPr>
                <w:rFonts w:hint="eastAsia" w:ascii="宋体" w:hAnsi="宋体" w:eastAsia="宋体" w:cs="宋体"/>
                <w:szCs w:val="21"/>
              </w:rPr>
              <w:t xml:space="preserve"> 2007年 7月— </w:t>
            </w:r>
            <w:r>
              <w:rPr>
                <w:rFonts w:hint="eastAsia" w:ascii="宋体" w:hAnsi="宋体" w:eastAsia="宋体" w:cs="宋体"/>
                <w:szCs w:val="21"/>
                <w:lang w:val="en-US" w:eastAsia="zh-CN"/>
              </w:rPr>
              <w:t>2009</w:t>
            </w:r>
            <w:r>
              <w:rPr>
                <w:rFonts w:hint="eastAsia" w:ascii="宋体" w:hAnsi="宋体" w:eastAsia="宋体" w:cs="宋体"/>
                <w:szCs w:val="21"/>
              </w:rPr>
              <w:t>至今</w:t>
            </w:r>
          </w:p>
        </w:tc>
        <w:tc>
          <w:tcPr>
            <w:tcW w:w="3265" w:type="dxa"/>
          </w:tcPr>
          <w:p>
            <w:pPr>
              <w:ind w:firstLine="420" w:firstLineChars="200"/>
              <w:rPr>
                <w:rFonts w:ascii="宋体" w:hAnsi="宋体" w:eastAsia="宋体" w:cs="宋体"/>
                <w:szCs w:val="21"/>
              </w:rPr>
            </w:pPr>
            <w:r>
              <w:rPr>
                <w:rFonts w:hint="eastAsia" w:ascii="宋体" w:hAnsi="宋体" w:eastAsia="宋体" w:cs="宋体"/>
                <w:szCs w:val="21"/>
              </w:rPr>
              <w:t>海南师范大学外语学院</w:t>
            </w:r>
          </w:p>
        </w:tc>
        <w:tc>
          <w:tcPr>
            <w:tcW w:w="2410" w:type="dxa"/>
          </w:tcPr>
          <w:p>
            <w:pPr>
              <w:rPr>
                <w:rFonts w:hint="default" w:ascii="宋体" w:hAnsi="宋体" w:eastAsia="宋体" w:cs="宋体"/>
                <w:szCs w:val="21"/>
                <w:lang w:val="en-US" w:eastAsia="zh-CN"/>
              </w:rPr>
            </w:pPr>
            <w:r>
              <w:rPr>
                <w:rFonts w:hint="eastAsia" w:ascii="宋体" w:hAnsi="宋体" w:eastAsia="宋体" w:cs="宋体"/>
                <w:szCs w:val="21"/>
              </w:rPr>
              <w:t>英语教学</w:t>
            </w:r>
            <w:r>
              <w:rPr>
                <w:rFonts w:hint="eastAsia" w:ascii="宋体" w:hAnsi="宋体" w:eastAsia="宋体" w:cs="宋体"/>
                <w:szCs w:val="21"/>
                <w:lang w:val="en-US" w:eastAsia="zh-CN"/>
              </w:rPr>
              <w:t>,助教</w:t>
            </w:r>
          </w:p>
        </w:tc>
        <w:tc>
          <w:tcPr>
            <w:tcW w:w="1701" w:type="dxa"/>
          </w:tcPr>
          <w:p>
            <w:pPr>
              <w:ind w:firstLine="210" w:firstLineChars="100"/>
              <w:rPr>
                <w:rFonts w:ascii="宋体" w:hAnsi="宋体" w:eastAsia="宋体" w:cs="宋体"/>
                <w:szCs w:val="21"/>
              </w:rPr>
            </w:pPr>
            <w:r>
              <w:rPr>
                <w:rFonts w:hint="eastAsia" w:ascii="宋体" w:hAnsi="宋体" w:eastAsia="宋体" w:cs="宋体"/>
                <w:szCs w:val="21"/>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sz w:val="18"/>
              </w:rPr>
            </w:pPr>
            <w:r>
              <w:rPr>
                <w:rFonts w:hint="eastAsia"/>
                <w:szCs w:val="21"/>
              </w:rPr>
              <w:t xml:space="preserve"> </w:t>
            </w:r>
            <w:r>
              <w:rPr>
                <w:rFonts w:hint="eastAsia"/>
                <w:szCs w:val="21"/>
                <w:lang w:val="en-US" w:eastAsia="zh-CN"/>
              </w:rPr>
              <w:t>2009</w:t>
            </w:r>
            <w:r>
              <w:rPr>
                <w:rFonts w:hint="eastAsia"/>
                <w:szCs w:val="21"/>
              </w:rPr>
              <w:t xml:space="preserve">年   </w:t>
            </w:r>
            <w:r>
              <w:rPr>
                <w:rFonts w:hint="eastAsia"/>
                <w:szCs w:val="21"/>
                <w:lang w:val="en-US" w:eastAsia="zh-CN"/>
              </w:rPr>
              <w:t>9</w:t>
            </w:r>
            <w:r>
              <w:rPr>
                <w:rFonts w:hint="eastAsia"/>
                <w:szCs w:val="21"/>
              </w:rPr>
              <w:t xml:space="preserve">月—   </w:t>
            </w:r>
            <w:r>
              <w:rPr>
                <w:rFonts w:hint="eastAsia"/>
                <w:szCs w:val="21"/>
                <w:lang w:val="en-US" w:eastAsia="zh-CN"/>
              </w:rPr>
              <w:t>2020</w:t>
            </w:r>
            <w:r>
              <w:rPr>
                <w:rFonts w:hint="eastAsia"/>
                <w:szCs w:val="21"/>
              </w:rPr>
              <w:t xml:space="preserve">年   </w:t>
            </w:r>
            <w:r>
              <w:rPr>
                <w:rFonts w:hint="eastAsia"/>
                <w:szCs w:val="21"/>
                <w:lang w:val="en-US" w:eastAsia="zh-CN"/>
              </w:rPr>
              <w:t>12</w:t>
            </w:r>
            <w:r>
              <w:rPr>
                <w:rFonts w:hint="eastAsia"/>
                <w:szCs w:val="21"/>
              </w:rPr>
              <w:t>月</w:t>
            </w:r>
          </w:p>
        </w:tc>
        <w:tc>
          <w:tcPr>
            <w:tcW w:w="3265" w:type="dxa"/>
          </w:tcPr>
          <w:p>
            <w:pPr>
              <w:rPr>
                <w:sz w:val="18"/>
              </w:rPr>
            </w:pPr>
            <w:r>
              <w:rPr>
                <w:rFonts w:hint="eastAsia" w:ascii="宋体" w:hAnsi="宋体" w:eastAsia="宋体" w:cs="宋体"/>
                <w:szCs w:val="21"/>
              </w:rPr>
              <w:t>海南师范大学外语学院</w:t>
            </w:r>
          </w:p>
        </w:tc>
        <w:tc>
          <w:tcPr>
            <w:tcW w:w="2410" w:type="dxa"/>
          </w:tcPr>
          <w:p>
            <w:pPr>
              <w:rPr>
                <w:rFonts w:hint="default" w:eastAsiaTheme="minorEastAsia"/>
                <w:sz w:val="18"/>
                <w:lang w:val="en-US" w:eastAsia="zh-CN"/>
              </w:rPr>
            </w:pPr>
            <w:r>
              <w:rPr>
                <w:rFonts w:hint="eastAsia"/>
                <w:sz w:val="18"/>
                <w:lang w:val="en-US" w:eastAsia="zh-CN"/>
              </w:rPr>
              <w:t>英语教学，讲师</w:t>
            </w:r>
          </w:p>
        </w:tc>
        <w:tc>
          <w:tcPr>
            <w:tcW w:w="1701" w:type="dxa"/>
          </w:tcPr>
          <w:p>
            <w:pPr>
              <w:rPr>
                <w:rFonts w:hint="default" w:eastAsiaTheme="minorEastAsia"/>
                <w:sz w:val="18"/>
                <w:lang w:val="en-US" w:eastAsia="zh-CN"/>
              </w:rPr>
            </w:pPr>
            <w:r>
              <w:rPr>
                <w:rFonts w:hint="eastAsia"/>
                <w:sz w:val="18"/>
                <w:lang w:val="en-US" w:eastAsia="zh-CN"/>
              </w:rPr>
              <w:t>其中2018-2020年间担任大外第一教研室主任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合格、合格、合格、优秀、优秀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优秀</w:t>
            </w:r>
          </w:p>
        </w:tc>
      </w:tr>
      <w:tr>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2016年11月-2017年7月休产假</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满41周岁</w:t>
            </w:r>
            <w:r>
              <w:rPr>
                <w:rFonts w:hint="eastAsia" w:ascii="宋体" w:hAnsi="宋体" w:cs="Arial"/>
                <w:color w:val="000000"/>
                <w:kern w:val="0"/>
                <w:szCs w:val="21"/>
              </w:rPr>
              <w:t>，免</w:t>
            </w:r>
          </w:p>
        </w:tc>
      </w:tr>
    </w:tbl>
    <w:p/>
    <w:tbl>
      <w:tblPr>
        <w:tblStyle w:val="5"/>
        <w:tblW w:w="9782" w:type="dxa"/>
        <w:tblInd w:w="108" w:type="dxa"/>
        <w:tblLayout w:type="fixed"/>
        <w:tblCellMar>
          <w:top w:w="0" w:type="dxa"/>
          <w:left w:w="108" w:type="dxa"/>
          <w:bottom w:w="0" w:type="dxa"/>
          <w:right w:w="108" w:type="dxa"/>
        </w:tblCellMar>
      </w:tblPr>
      <w:tblGrid>
        <w:gridCol w:w="1560"/>
        <w:gridCol w:w="1464"/>
        <w:gridCol w:w="2930"/>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3155  </w:t>
            </w:r>
            <w:r>
              <w:rPr>
                <w:rFonts w:hint="eastAsia" w:ascii="仿宋_GB2312" w:eastAsia="仿宋_GB2312"/>
                <w:szCs w:val="21"/>
              </w:rPr>
              <w:t>学时，年均</w:t>
            </w:r>
            <w:r>
              <w:rPr>
                <w:rFonts w:hint="eastAsia" w:ascii="仿宋_GB2312" w:eastAsia="仿宋_GB2312"/>
                <w:szCs w:val="21"/>
                <w:u w:val="single"/>
              </w:rPr>
              <w:t xml:space="preserve"> 421   </w:t>
            </w:r>
            <w:r>
              <w:rPr>
                <w:rFonts w:hint="eastAsia" w:ascii="仿宋_GB2312" w:eastAsia="仿宋_GB2312"/>
                <w:szCs w:val="21"/>
              </w:rPr>
              <w:t>学时，其中本科生课堂教学工作量共计</w:t>
            </w:r>
            <w:r>
              <w:rPr>
                <w:rFonts w:hint="eastAsia" w:ascii="仿宋_GB2312" w:eastAsia="仿宋_GB2312"/>
                <w:szCs w:val="21"/>
                <w:u w:val="single"/>
              </w:rPr>
              <w:t xml:space="preserve"> 3</w:t>
            </w:r>
            <w:r>
              <w:rPr>
                <w:rFonts w:hint="eastAsia" w:ascii="仿宋_GB2312" w:eastAsia="仿宋_GB2312"/>
                <w:szCs w:val="21"/>
                <w:u w:val="single"/>
                <w:lang w:val="en-US" w:eastAsia="zh-CN"/>
              </w:rPr>
              <w:t>305</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440</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hint="eastAsia" w:ascii="仿宋_GB2312" w:eastAsia="仿宋_GB2312"/>
                <w:szCs w:val="21"/>
                <w:u w:val="single"/>
                <w:lang w:val="en-US" w:eastAsia="zh-CN"/>
              </w:rPr>
              <w:t>150</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20</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100  %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A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担任毕业实习和论文指导工作（5  ）届；或担任本科生创新创业活动（   ）项；或担任本科生专业竞赛指导（  2 ）项；或担任本科生开展寒暑假社会实践（   ）项。</w:t>
            </w:r>
          </w:p>
        </w:tc>
      </w:tr>
      <w:tr>
        <w:tblPrEx>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46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93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228"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2010-2011</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大学英语（三）</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地理2009本，小教2009数学本（1），美术2009本（3）</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pacing w:val="-24"/>
                <w:sz w:val="16"/>
                <w:szCs w:val="16"/>
              </w:rPr>
            </w:pPr>
            <w:r>
              <w:rPr>
                <w:rFonts w:hint="eastAsia" w:ascii="宋体" w:hAnsi="宋体" w:eastAsia="宋体" w:cs="宋体"/>
                <w:spacing w:val="-24"/>
                <w:sz w:val="16"/>
                <w:szCs w:val="16"/>
              </w:rPr>
              <w:t>162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47"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2010-2011</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大学英语（四）</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地理2009本，小教2009数学本（1），美术2009本（3），社会体育2009本</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pacing w:val="-24"/>
                <w:sz w:val="16"/>
                <w:szCs w:val="16"/>
              </w:rPr>
            </w:pPr>
            <w:r>
              <w:rPr>
                <w:rFonts w:hint="eastAsia" w:ascii="宋体" w:hAnsi="宋体" w:eastAsia="宋体" w:cs="宋体"/>
                <w:spacing w:val="-24"/>
                <w:sz w:val="16"/>
                <w:szCs w:val="16"/>
              </w:rPr>
              <w:t>216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186"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2011-2012</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大学英语（一）</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电子2011班（2）班，中文2011本（2）班，化学2011本（2）班，学前2011本（1）班，绘画2011本（1）（2）班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259"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2011-2012</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大学英语（二）</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中文2011本（2）班，化学2011本（2）班，学前2011本（1）班，绘画2011本（1）（2）班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rFonts w:ascii="宋体" w:hAnsi="宋体" w:eastAsia="宋体" w:cs="宋体"/>
                <w:sz w:val="16"/>
                <w:szCs w:val="16"/>
              </w:rPr>
            </w:pPr>
            <w:r>
              <w:rPr>
                <w:rFonts w:hint="eastAsia" w:ascii="宋体" w:hAnsi="宋体" w:eastAsia="宋体" w:cs="宋体"/>
                <w:sz w:val="16"/>
                <w:szCs w:val="16"/>
              </w:rPr>
              <w:t>216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1"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2012-2013</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大学英语（三）</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政教2011班（2）班，中文2011本（2）班，化学2011本（2）班，学前2011本（1）班，美术2011本（3）（4）班</w:t>
            </w:r>
          </w:p>
        </w:tc>
        <w:tc>
          <w:tcPr>
            <w:tcW w:w="7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rFonts w:ascii="宋体" w:hAnsi="宋体" w:eastAsia="宋体" w:cs="宋体"/>
                <w:sz w:val="16"/>
                <w:szCs w:val="16"/>
              </w:rPr>
            </w:pPr>
            <w:r>
              <w:rPr>
                <w:rFonts w:hint="eastAsia" w:ascii="宋体" w:hAnsi="宋体" w:eastAsia="宋体" w:cs="宋体"/>
                <w:sz w:val="16"/>
                <w:szCs w:val="16"/>
              </w:rPr>
              <w:t>270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24"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2012-2013</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大学英语（四）</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政教2011本（2）班，中文2011本（2）班，化学2011本（2）班，学前2011本（1）班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rFonts w:ascii="宋体" w:hAnsi="宋体" w:eastAsia="宋体" w:cs="宋体"/>
                <w:sz w:val="16"/>
                <w:szCs w:val="16"/>
              </w:rPr>
            </w:pPr>
            <w:r>
              <w:rPr>
                <w:rFonts w:hint="eastAsia" w:ascii="宋体" w:hAnsi="宋体" w:eastAsia="宋体" w:cs="宋体"/>
                <w:sz w:val="16"/>
                <w:szCs w:val="16"/>
              </w:rPr>
              <w:t>216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553"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2014 -2015</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大学英语（三）</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小教中文2013级本（2）班，小教英语2013本科班，中文2013级本（1）班，会计学2013级本（2）班，数统2013级（2）班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9"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2014 -2015</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大学英语（四）</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小教中文2013本（1）(2)班，中文2013本（2）班，会计学2013本（2）班，数学2013级（2）班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204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6"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2015-2016</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大学英语（一）</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rPr>
                <w:rFonts w:ascii="宋体" w:hAnsi="宋体" w:eastAsia="宋体" w:cs="宋体"/>
                <w:sz w:val="16"/>
                <w:szCs w:val="16"/>
              </w:rPr>
            </w:pPr>
            <w:r>
              <w:rPr>
                <w:rFonts w:hint="eastAsia" w:ascii="宋体" w:hAnsi="宋体" w:eastAsia="宋体" w:cs="宋体"/>
                <w:sz w:val="16"/>
                <w:szCs w:val="16"/>
              </w:rPr>
              <w:t>2015级生物科学2班，2015级法学2班，2015级园林，2015历史，2015体育1班，2015武术与民传</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59"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2015-2016</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大学英语（二）</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rPr>
                <w:rFonts w:ascii="宋体" w:hAnsi="宋体" w:eastAsia="宋体" w:cs="宋体"/>
                <w:sz w:val="16"/>
                <w:szCs w:val="16"/>
              </w:rPr>
            </w:pPr>
            <w:r>
              <w:rPr>
                <w:rFonts w:hint="eastAsia" w:ascii="宋体" w:hAnsi="宋体" w:eastAsia="宋体" w:cs="宋体"/>
                <w:sz w:val="16"/>
                <w:szCs w:val="16"/>
              </w:rPr>
              <w:t>2015生物科学2班，2015级法学2班，2015级园林，2015级历史，2015数统3班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255</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16"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2017-2018</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大学英语（一）</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2017级小教卓越中文，2017级地生化类1班，2017级管理类11班，2017级数物信类2班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168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000"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2017-2018</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大学英语（二）</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2017级小教卓越中文，2017级数物信类2班，2017级管理类11班，2017级酒店管理（3+4），2017地化生类1班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204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735"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2017-2018</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英语阅读与批判性思维（二）</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南校区选修本课的学生</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16</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91"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2018-2019</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大学英语（三）</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2017数学2班，2017旅游管理1班，2017小教卓越中文，2017地理科学</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204</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284"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2018-2019</w:t>
            </w:r>
            <w:r>
              <w:rPr>
                <w:rFonts w:hint="eastAsia" w:ascii="宋体" w:hAnsi="宋体" w:cs="宋体"/>
                <w:sz w:val="16"/>
                <w:szCs w:val="16"/>
              </w:rPr>
              <w:t>（二）</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大学英语（四）</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2017小教卓越中文，2017数学2班，2017旅游管理1班，2017数学2班，2017音乐1班，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162</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1168" w:hRule="atLeast"/>
        </w:trPr>
        <w:tc>
          <w:tcPr>
            <w:tcW w:w="1560"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2019-2020</w:t>
            </w:r>
            <w:r>
              <w:rPr>
                <w:rFonts w:hint="eastAsia" w:ascii="宋体" w:hAnsi="宋体" w:cs="宋体"/>
                <w:sz w:val="16"/>
                <w:szCs w:val="16"/>
              </w:rPr>
              <w:t>（一）</w:t>
            </w:r>
          </w:p>
        </w:tc>
        <w:tc>
          <w:tcPr>
            <w:tcW w:w="1464" w:type="dxa"/>
            <w:tcBorders>
              <w:top w:val="single" w:color="auto" w:sz="4" w:space="0"/>
              <w:left w:val="single" w:color="auto" w:sz="4" w:space="0"/>
              <w:bottom w:val="single" w:color="auto" w:sz="4" w:space="0"/>
              <w:right w:val="single" w:color="000000" w:sz="4" w:space="0"/>
            </w:tcBorders>
          </w:tcPr>
          <w:p>
            <w:pPr>
              <w:spacing w:line="500" w:lineRule="exact"/>
              <w:rPr>
                <w:rFonts w:ascii="宋体" w:hAnsi="宋体" w:eastAsia="宋体" w:cs="宋体"/>
                <w:sz w:val="16"/>
                <w:szCs w:val="16"/>
              </w:rPr>
            </w:pPr>
            <w:r>
              <w:rPr>
                <w:rFonts w:hint="eastAsia" w:ascii="宋体" w:hAnsi="宋体" w:eastAsia="宋体" w:cs="宋体"/>
                <w:sz w:val="16"/>
                <w:szCs w:val="16"/>
              </w:rPr>
              <w:t>大学英语（一）</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2019管理类8、9班，2019教育学类5班，2019数物信5班，2019文史法类9班，2019音乐1、2、3班</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156</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5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2019-2020(一)</w:t>
            </w:r>
          </w:p>
        </w:tc>
        <w:tc>
          <w:tcPr>
            <w:tcW w:w="1464" w:type="dxa"/>
            <w:tcBorders>
              <w:top w:val="single" w:color="auto" w:sz="4" w:space="0"/>
              <w:left w:val="single" w:color="auto" w:sz="4" w:space="0"/>
              <w:bottom w:val="single" w:color="auto" w:sz="4" w:space="0"/>
              <w:right w:val="single" w:color="000000" w:sz="4" w:space="0"/>
            </w:tcBorders>
            <w:vAlign w:val="center"/>
          </w:tcPr>
          <w:p>
            <w:pPr>
              <w:spacing w:before="156" w:beforeLines="50" w:after="156" w:afterLines="50"/>
              <w:rPr>
                <w:rFonts w:ascii="宋体" w:hAnsi="宋体" w:eastAsia="宋体" w:cs="宋体"/>
                <w:sz w:val="16"/>
                <w:szCs w:val="16"/>
              </w:rPr>
            </w:pPr>
            <w:r>
              <w:rPr>
                <w:rFonts w:hint="eastAsia" w:ascii="宋体" w:hAnsi="宋体" w:eastAsia="宋体" w:cs="宋体"/>
                <w:sz w:val="16"/>
                <w:szCs w:val="16"/>
              </w:rPr>
              <w:t>英语阅读与批判性思维（一）</w:t>
            </w:r>
          </w:p>
        </w:tc>
        <w:tc>
          <w:tcPr>
            <w:tcW w:w="2930" w:type="dxa"/>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宋体" w:hAnsi="宋体" w:eastAsia="宋体" w:cs="宋体"/>
                <w:sz w:val="16"/>
                <w:szCs w:val="16"/>
              </w:rPr>
            </w:pPr>
            <w:r>
              <w:rPr>
                <w:rFonts w:hint="eastAsia" w:ascii="宋体" w:hAnsi="宋体" w:eastAsia="宋体" w:cs="宋体"/>
                <w:sz w:val="16"/>
                <w:szCs w:val="16"/>
              </w:rPr>
              <w:t>南校区选修本课的学生</w:t>
            </w:r>
          </w:p>
        </w:tc>
        <w:tc>
          <w:tcPr>
            <w:tcW w:w="7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eastAsia="宋体" w:cs="宋体"/>
                <w:sz w:val="16"/>
                <w:szCs w:val="16"/>
              </w:rPr>
            </w:pPr>
            <w:r>
              <w:rPr>
                <w:rFonts w:hint="eastAsia" w:ascii="宋体" w:hAnsi="宋体" w:eastAsia="宋体" w:cs="宋体"/>
                <w:sz w:val="16"/>
                <w:szCs w:val="16"/>
              </w:rPr>
              <w:t>16</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6"/>
                <w:szCs w:val="16"/>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3155</w:t>
            </w:r>
          </w:p>
        </w:tc>
        <w:tc>
          <w:tcPr>
            <w:tcW w:w="766" w:type="dxa"/>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 w:val="16"/>
                <w:szCs w:val="16"/>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464"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93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rPr>
            </w:pPr>
          </w:p>
          <w:p>
            <w:pPr>
              <w:widowControl/>
              <w:jc w:val="center"/>
              <w:rPr>
                <w:rFonts w:hint="eastAsia" w:ascii="宋体" w:hAnsi="宋体" w:cs="Arial"/>
                <w:color w:val="000000"/>
                <w:kern w:val="0"/>
                <w:szCs w:val="21"/>
              </w:rPr>
            </w:pPr>
          </w:p>
          <w:p>
            <w:pPr>
              <w:widowControl/>
              <w:jc w:val="center"/>
              <w:rPr>
                <w:rFonts w:hint="eastAsia"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1464"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93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146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930"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jc w:val="left"/>
              <w:rPr>
                <w:rFonts w:ascii="宋体" w:hAnsi="宋体"/>
                <w:sz w:val="20"/>
                <w:szCs w:val="20"/>
              </w:rPr>
            </w:pPr>
          </w:p>
          <w:p>
            <w:pPr>
              <w:jc w:val="left"/>
              <w:rPr>
                <w:rFonts w:ascii="宋体" w:hAnsi="宋体"/>
                <w:sz w:val="20"/>
                <w:szCs w:val="20"/>
              </w:rPr>
            </w:pPr>
            <w:r>
              <w:rPr>
                <w:rFonts w:hint="eastAsia" w:ascii="宋体" w:hAnsi="宋体"/>
                <w:sz w:val="20"/>
                <w:szCs w:val="20"/>
              </w:rPr>
              <w:t>2011-2012学年，毕业论文，2008级，英语，论文选题、开题、论文撰写、论文修改和论文答辩</w:t>
            </w:r>
          </w:p>
          <w:p>
            <w:pPr>
              <w:jc w:val="left"/>
              <w:rPr>
                <w:rFonts w:ascii="宋体" w:hAnsi="宋体"/>
                <w:sz w:val="20"/>
                <w:szCs w:val="20"/>
              </w:rPr>
            </w:pPr>
            <w:r>
              <w:rPr>
                <w:rFonts w:hint="eastAsia" w:ascii="宋体" w:hAnsi="宋体"/>
                <w:sz w:val="20"/>
                <w:szCs w:val="20"/>
              </w:rPr>
              <w:t>2012-2013学年，毕业论文，2009级，英语，论文选题、开题、论文撰写、论文修改和论文答辩</w:t>
            </w:r>
          </w:p>
          <w:p>
            <w:pPr>
              <w:jc w:val="left"/>
              <w:rPr>
                <w:rFonts w:ascii="宋体" w:hAnsi="宋体"/>
                <w:sz w:val="20"/>
                <w:szCs w:val="20"/>
              </w:rPr>
            </w:pPr>
            <w:r>
              <w:rPr>
                <w:rFonts w:hint="eastAsia" w:ascii="宋体" w:hAnsi="宋体"/>
                <w:sz w:val="20"/>
                <w:szCs w:val="20"/>
              </w:rPr>
              <w:t>2014-2015学年，毕业论文，2011级，英语，论文选题、开题、论文撰写、论文修改和论文答辩</w:t>
            </w:r>
          </w:p>
          <w:p>
            <w:pPr>
              <w:jc w:val="left"/>
              <w:rPr>
                <w:rFonts w:ascii="宋体" w:hAnsi="宋体"/>
                <w:sz w:val="20"/>
                <w:szCs w:val="20"/>
              </w:rPr>
            </w:pPr>
            <w:r>
              <w:rPr>
                <w:rFonts w:hint="eastAsia" w:ascii="宋体" w:hAnsi="宋体"/>
                <w:sz w:val="20"/>
                <w:szCs w:val="20"/>
              </w:rPr>
              <w:t>2017-2018学年，毕业论文，2014级，英语，论文选题、开题、论文撰写、论文修改和论文答辩</w:t>
            </w:r>
          </w:p>
          <w:p>
            <w:pPr>
              <w:spacing w:line="240" w:lineRule="exact"/>
              <w:rPr>
                <w:rFonts w:ascii="仿宋_GB2312" w:eastAsia="仿宋_GB2312"/>
                <w:szCs w:val="21"/>
              </w:rPr>
            </w:pPr>
            <w:r>
              <w:rPr>
                <w:rFonts w:hint="eastAsia" w:ascii="宋体" w:hAnsi="宋体"/>
                <w:sz w:val="20"/>
                <w:szCs w:val="20"/>
              </w:rPr>
              <w:t>2018-2019学年，毕业论文，2015级，英语，论文选题、开题、论文撰写、论文修改和论文答辩</w:t>
            </w:r>
          </w:p>
          <w:p>
            <w:pPr>
              <w:spacing w:line="240" w:lineRule="exact"/>
              <w:rPr>
                <w:rFonts w:ascii="仿宋_GB2312" w:eastAsia="仿宋_GB2312"/>
                <w:szCs w:val="21"/>
              </w:rPr>
            </w:pPr>
          </w:p>
          <w:p>
            <w:pPr>
              <w:spacing w:line="240" w:lineRule="exact"/>
              <w:rPr>
                <w:rFonts w:ascii="仿宋_GB2312" w:eastAsia="仿宋_GB2312"/>
                <w:szCs w:val="21"/>
              </w:rPr>
            </w:pP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100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100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r>
              <w:rPr>
                <w:rFonts w:hint="eastAsia" w:ascii="仿宋_GB2312" w:hAnsi="宋体" w:eastAsia="仿宋_GB2312" w:cs="宋体"/>
                <w:b/>
                <w:bCs/>
                <w:kern w:val="0"/>
                <w:szCs w:val="21"/>
                <w:lang w:val="en-US" w:eastAsia="zh-CN"/>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r>
              <w:rPr>
                <w:rFonts w:hint="eastAsia" w:ascii="仿宋_GB2312" w:hAnsi="宋体" w:eastAsia="仿宋_GB2312" w:cs="宋体"/>
                <w:b/>
                <w:bCs/>
                <w:kern w:val="0"/>
                <w:szCs w:val="21"/>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2</w:t>
            </w:r>
            <w:r>
              <w:rPr>
                <w:rFonts w:hint="eastAsia" w:ascii="仿宋_GB2312" w:hAnsi="宋体" w:eastAsia="仿宋_GB2312" w:cs="宋体"/>
                <w:b/>
                <w:bCs/>
                <w:kern w:val="0"/>
                <w:sz w:val="24"/>
                <w:szCs w:val="24"/>
                <w:lang w:val="en-US" w:eastAsia="zh-CN"/>
              </w:rPr>
              <w:t>2</w:t>
            </w:r>
            <w:r>
              <w:rPr>
                <w:rFonts w:hint="eastAsia" w:ascii="仿宋_GB2312" w:hAnsi="宋体" w:eastAsia="仿宋_GB2312" w:cs="宋体"/>
                <w:b/>
                <w:bCs/>
                <w:kern w:val="0"/>
                <w:sz w:val="24"/>
                <w:szCs w:val="24"/>
              </w:rPr>
              <w:t>0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1</w:t>
            </w: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lang w:val="en-US" w:eastAsia="zh-CN"/>
              </w:rPr>
              <w:t>20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6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40、20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42</w:t>
            </w:r>
            <w:r>
              <w:rPr>
                <w:rFonts w:hint="eastAsia"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color w:val="C00000"/>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62</w:t>
            </w:r>
            <w:r>
              <w:rPr>
                <w:rFonts w:hint="eastAsia"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第十届“外教社杯”全国高校外语教学大赛海南省复赛</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省级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三等奖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唯一</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海南省教育厅</w:t>
            </w:r>
          </w:p>
          <w:p>
            <w:pPr>
              <w:jc w:val="center"/>
              <w:rPr>
                <w:rFonts w:cs="宋体" w:asciiTheme="minorEastAsia" w:hAnsiTheme="minorEastAsia"/>
                <w:kern w:val="0"/>
                <w:szCs w:val="21"/>
              </w:rPr>
            </w:pPr>
            <w:r>
              <w:rPr>
                <w:rFonts w:hint="eastAsia" w:cs="宋体" w:asciiTheme="minorEastAsia" w:hAnsiTheme="minorEastAsia"/>
                <w:kern w:val="0"/>
                <w:szCs w:val="21"/>
              </w:rPr>
              <w:t>海南省高等教育委员会</w:t>
            </w:r>
          </w:p>
          <w:p>
            <w:pPr>
              <w:jc w:val="center"/>
              <w:rPr>
                <w:rFonts w:cs="宋体" w:asciiTheme="minorEastAsia" w:hAnsiTheme="minorEastAsia"/>
                <w:kern w:val="0"/>
                <w:szCs w:val="21"/>
              </w:rPr>
            </w:pPr>
            <w:r>
              <w:rPr>
                <w:rFonts w:hint="eastAsia" w:cs="宋体" w:asciiTheme="minorEastAsia" w:hAnsiTheme="minorEastAsia"/>
                <w:kern w:val="0"/>
                <w:szCs w:val="21"/>
              </w:rPr>
              <w:t>“外教社杯”全国高校外语教学大赛组委会</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2019.5</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100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“第一届中国外语微课大赛”海南赛区</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省级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优秀奖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海南省教育厅</w:t>
            </w:r>
          </w:p>
          <w:p>
            <w:pPr>
              <w:jc w:val="center"/>
              <w:rPr>
                <w:rFonts w:cs="宋体" w:asciiTheme="minorEastAsia" w:hAnsiTheme="minorEastAsia"/>
                <w:kern w:val="0"/>
                <w:szCs w:val="21"/>
              </w:rPr>
            </w:pPr>
            <w:r>
              <w:rPr>
                <w:rFonts w:hint="eastAsia" w:cs="宋体" w:asciiTheme="minorEastAsia" w:hAnsiTheme="minorEastAsia"/>
                <w:kern w:val="0"/>
                <w:szCs w:val="21"/>
              </w:rPr>
              <w:t>海南省高等教育委员会</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2015.04</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海南师范大学首届微课教学比赛</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三等奖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2015.11</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0</w:t>
            </w: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p>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2015“外研社杯”全国英语阅读大赛海南省复赛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一等奖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外语教学与研究出版社</w:t>
            </w:r>
          </w:p>
          <w:p>
            <w:pPr>
              <w:jc w:val="center"/>
              <w:rPr>
                <w:rFonts w:cs="宋体" w:asciiTheme="minorEastAsia" w:hAnsiTheme="minorEastAsia"/>
                <w:kern w:val="0"/>
                <w:sz w:val="18"/>
                <w:szCs w:val="18"/>
              </w:rPr>
            </w:pPr>
            <w:r>
              <w:rPr>
                <w:rFonts w:hint="eastAsia" w:cs="宋体" w:asciiTheme="minorEastAsia" w:hAnsiTheme="minorEastAsia"/>
                <w:kern w:val="0"/>
                <w:sz w:val="18"/>
                <w:szCs w:val="18"/>
              </w:rPr>
              <w:t>教育部高等学校大学外语教学指导委员会</w:t>
            </w:r>
          </w:p>
          <w:p>
            <w:pPr>
              <w:jc w:val="center"/>
              <w:rPr>
                <w:rFonts w:cs="宋体" w:asciiTheme="minorEastAsia" w:hAnsiTheme="minorEastAsia"/>
                <w:kern w:val="0"/>
                <w:sz w:val="18"/>
                <w:szCs w:val="18"/>
              </w:rPr>
            </w:pPr>
            <w:r>
              <w:rPr>
                <w:rFonts w:hint="eastAsia" w:cs="宋体" w:asciiTheme="minorEastAsia" w:hAnsiTheme="minorEastAsia"/>
                <w:kern w:val="0"/>
                <w:sz w:val="18"/>
                <w:szCs w:val="18"/>
              </w:rPr>
              <w:t>中国外语与教育研究中心</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2015.10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2015“外研社杯”全国英语阅读大赛海南省复赛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一等奖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2015.10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3</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2018“外研社杯”全国英语阅读大赛海南省复赛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三等奖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2018.10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2018“外研社杯”全国英语阅读大赛海南省复赛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三等奖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2018.10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2018“外研社杯”全国英语写作大赛海南省复赛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一等奖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2018.10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6</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2018“外研社杯”全国英语阅读大赛海南省复赛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三等奖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2018.10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7</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2019“外研社杯”全国英语阅读大赛</w:t>
            </w:r>
          </w:p>
        </w:tc>
        <w:tc>
          <w:tcPr>
            <w:tcW w:w="704" w:type="dxa"/>
            <w:vAlign w:val="center"/>
          </w:tcPr>
          <w:p>
            <w:pPr>
              <w:jc w:val="center"/>
              <w:rPr>
                <w:rFonts w:cs="宋体" w:asciiTheme="minorEastAsia" w:hAnsiTheme="minorEastAsia"/>
                <w:kern w:val="0"/>
                <w:sz w:val="18"/>
                <w:szCs w:val="18"/>
              </w:rPr>
            </w:pPr>
            <w:r>
              <w:rPr>
                <w:rFonts w:hint="eastAsia"/>
                <w:sz w:val="18"/>
                <w:szCs w:val="18"/>
              </w:rPr>
              <w:t>国家级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二等奖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2019.12</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kern w:val="0"/>
                <w:sz w:val="18"/>
                <w:szCs w:val="18"/>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2019“外研社杯”全国英语阅读大赛海南省复赛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二等奖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2019.10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9</w:t>
            </w:r>
          </w:p>
        </w:tc>
        <w:tc>
          <w:tcPr>
            <w:tcW w:w="3078" w:type="dxa"/>
            <w:vAlign w:val="center"/>
          </w:tcPr>
          <w:p>
            <w:pPr>
              <w:rPr>
                <w:rFonts w:cs="宋体" w:asciiTheme="minorEastAsia" w:hAnsiTheme="minorEastAsia"/>
                <w:kern w:val="0"/>
                <w:sz w:val="18"/>
                <w:szCs w:val="18"/>
              </w:rPr>
            </w:pPr>
            <w:r>
              <w:rPr>
                <w:rFonts w:hint="eastAsia" w:ascii="宋体" w:hAnsi="宋体" w:eastAsia="宋体" w:cs="宋体"/>
                <w:bCs/>
                <w:sz w:val="18"/>
                <w:szCs w:val="18"/>
              </w:rPr>
              <w:t>2019“外研社杯”全国英语阅读大赛海南省复赛</w:t>
            </w:r>
          </w:p>
        </w:tc>
        <w:tc>
          <w:tcPr>
            <w:tcW w:w="704" w:type="dxa"/>
            <w:vAlign w:val="center"/>
          </w:tcPr>
          <w:p>
            <w:pPr>
              <w:jc w:val="center"/>
              <w:rPr>
                <w:rFonts w:cs="宋体" w:asciiTheme="minorEastAsia" w:hAnsiTheme="minorEastAsia"/>
                <w:kern w:val="0"/>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特等奖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2019.10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3078" w:type="dxa"/>
            <w:vAlign w:val="center"/>
          </w:tcPr>
          <w:p>
            <w:pPr>
              <w:rPr>
                <w:rFonts w:ascii="宋体" w:hAnsi="宋体" w:eastAsia="宋体" w:cs="宋体"/>
                <w:bCs/>
                <w:sz w:val="18"/>
                <w:szCs w:val="18"/>
              </w:rPr>
            </w:pPr>
            <w:r>
              <w:rPr>
                <w:rFonts w:hint="eastAsia" w:ascii="宋体" w:hAnsi="宋体" w:eastAsia="宋体" w:cs="宋体"/>
                <w:bCs/>
                <w:sz w:val="18"/>
                <w:szCs w:val="18"/>
              </w:rPr>
              <w:t>2020年“外研社杯”全国英语阅读大海南省复赛</w:t>
            </w:r>
          </w:p>
        </w:tc>
        <w:tc>
          <w:tcPr>
            <w:tcW w:w="704" w:type="dxa"/>
            <w:vAlign w:val="center"/>
          </w:tcPr>
          <w:p>
            <w:pPr>
              <w:jc w:val="center"/>
              <w:rPr>
                <w:sz w:val="18"/>
                <w:szCs w:val="18"/>
              </w:rPr>
            </w:pPr>
            <w:r>
              <w:rPr>
                <w:rFonts w:hint="eastAsia"/>
                <w:sz w:val="18"/>
                <w:szCs w:val="18"/>
              </w:rPr>
              <w:t>省级</w:t>
            </w:r>
          </w:p>
        </w:tc>
        <w:tc>
          <w:tcPr>
            <w:tcW w:w="845"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二等奖</w:t>
            </w:r>
          </w:p>
        </w:tc>
        <w:tc>
          <w:tcPr>
            <w:tcW w:w="1759"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6"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同上</w:t>
            </w:r>
          </w:p>
        </w:tc>
        <w:tc>
          <w:tcPr>
            <w:tcW w:w="850" w:type="dxa"/>
            <w:tcBorders>
              <w:righ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2020.10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r>
    </w:tbl>
    <w:p>
      <w:pPr>
        <w:rPr>
          <w:rFonts w:cs="宋体" w:asciiTheme="minorEastAsia" w:hAnsiTheme="minorEastAsia"/>
          <w:kern w:val="0"/>
          <w:sz w:val="18"/>
          <w:szCs w:val="18"/>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100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B级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C级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6"/>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eastAsia="zh-CN"/>
              </w:rPr>
            </w:pPr>
            <w:r>
              <w:rPr>
                <w:rFonts w:hint="eastAsia"/>
                <w:lang w:val="en-US" w:eastAsia="zh-CN"/>
              </w:rPr>
              <w:t>1</w:t>
            </w:r>
          </w:p>
        </w:tc>
        <w:tc>
          <w:tcPr>
            <w:tcW w:w="736"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省级</w:t>
            </w:r>
          </w:p>
        </w:tc>
        <w:tc>
          <w:tcPr>
            <w:tcW w:w="2196" w:type="dxa"/>
            <w:tcBorders>
              <w:tl2br w:val="nil"/>
              <w:tr2bl w:val="nil"/>
            </w:tcBorders>
            <w:vAlign w:val="center"/>
          </w:tcPr>
          <w:p>
            <w:pPr>
              <w:rPr>
                <w:rFonts w:cs="宋体" w:asciiTheme="minorEastAsia" w:hAnsiTheme="minorEastAsia"/>
                <w:sz w:val="18"/>
                <w:szCs w:val="18"/>
              </w:rPr>
            </w:pPr>
            <w:r>
              <w:rPr>
                <w:rFonts w:hint="eastAsia" w:cs="宋体" w:asciiTheme="minorEastAsia" w:hAnsiTheme="minorEastAsia"/>
                <w:sz w:val="18"/>
                <w:szCs w:val="18"/>
              </w:rPr>
              <w:t>海南省高校外语教师专业发展策略与模式研究</w:t>
            </w:r>
          </w:p>
          <w:p>
            <w:pPr>
              <w:rPr>
                <w:color w:val="auto"/>
                <w:highlight w:val="none"/>
              </w:rPr>
            </w:pPr>
          </w:p>
        </w:tc>
        <w:tc>
          <w:tcPr>
            <w:tcW w:w="1036" w:type="dxa"/>
            <w:tcBorders>
              <w:tl2br w:val="nil"/>
              <w:tr2bl w:val="nil"/>
            </w:tcBorders>
            <w:vAlign w:val="center"/>
          </w:tcPr>
          <w:p>
            <w:pPr>
              <w:jc w:val="center"/>
              <w:rPr>
                <w:color w:val="auto"/>
                <w:highlight w:val="none"/>
              </w:rPr>
            </w:pPr>
            <w:r>
              <w:rPr>
                <w:rFonts w:cs="Times New Roman" w:asciiTheme="minorEastAsia" w:hAnsiTheme="minorEastAsia"/>
                <w:sz w:val="18"/>
                <w:szCs w:val="18"/>
              </w:rPr>
              <w:t>QJY</w:t>
            </w:r>
            <w:r>
              <w:rPr>
                <w:rFonts w:hint="eastAsia" w:cs="宋体" w:asciiTheme="minorEastAsia" w:hAnsiTheme="minorEastAsia"/>
                <w:sz w:val="18"/>
                <w:szCs w:val="18"/>
              </w:rPr>
              <w:t>1251518</w:t>
            </w:r>
          </w:p>
        </w:tc>
        <w:tc>
          <w:tcPr>
            <w:tcW w:w="932" w:type="dxa"/>
            <w:tcBorders>
              <w:tl2br w:val="nil"/>
              <w:tr2bl w:val="nil"/>
            </w:tcBorders>
            <w:vAlign w:val="center"/>
          </w:tcPr>
          <w:p>
            <w:pPr>
              <w:jc w:val="center"/>
              <w:rPr>
                <w:color w:val="auto"/>
                <w:highlight w:val="none"/>
              </w:rPr>
            </w:pPr>
            <w:r>
              <w:rPr>
                <w:rFonts w:hint="eastAsia" w:cs="宋体" w:asciiTheme="minorEastAsia" w:hAnsiTheme="minorEastAsia"/>
                <w:sz w:val="18"/>
                <w:szCs w:val="18"/>
              </w:rPr>
              <w:t>海南省“十三五”教育规划课</w:t>
            </w:r>
          </w:p>
        </w:tc>
        <w:tc>
          <w:tcPr>
            <w:tcW w:w="850" w:type="dxa"/>
            <w:tcBorders>
              <w:tl2br w:val="nil"/>
              <w:tr2bl w:val="nil"/>
            </w:tcBorders>
            <w:vAlign w:val="center"/>
          </w:tcPr>
          <w:p>
            <w:pPr>
              <w:rPr>
                <w:color w:val="auto"/>
                <w:highlight w:val="none"/>
              </w:rPr>
            </w:pPr>
            <w:r>
              <w:rPr>
                <w:rFonts w:hint="eastAsia" w:asciiTheme="minorEastAsia" w:hAnsiTheme="minorEastAsia"/>
                <w:sz w:val="18"/>
                <w:szCs w:val="18"/>
              </w:rPr>
              <w:t>2015</w:t>
            </w:r>
          </w:p>
        </w:tc>
        <w:tc>
          <w:tcPr>
            <w:tcW w:w="851" w:type="dxa"/>
            <w:tcBorders>
              <w:tl2br w:val="nil"/>
              <w:tr2bl w:val="nil"/>
            </w:tcBorders>
            <w:vAlign w:val="center"/>
          </w:tcPr>
          <w:p>
            <w:pPr>
              <w:rPr>
                <w:color w:val="auto"/>
                <w:highlight w:val="none"/>
              </w:rPr>
            </w:pPr>
            <w:r>
              <w:rPr>
                <w:rFonts w:hint="eastAsia" w:asciiTheme="minorEastAsia" w:hAnsiTheme="minorEastAsia"/>
                <w:sz w:val="18"/>
                <w:szCs w:val="18"/>
              </w:rPr>
              <w:t>0.3</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是</w:t>
            </w:r>
          </w:p>
        </w:tc>
        <w:tc>
          <w:tcPr>
            <w:tcW w:w="708" w:type="dxa"/>
            <w:tcBorders>
              <w:tl2br w:val="nil"/>
              <w:tr2bl w:val="nil"/>
            </w:tcBorders>
            <w:vAlign w:val="center"/>
          </w:tcPr>
          <w:p>
            <w:pPr>
              <w:rPr>
                <w:color w:val="auto"/>
                <w:highlight w:val="none"/>
              </w:rPr>
            </w:pPr>
            <w:r>
              <w:rPr>
                <w:rFonts w:hint="eastAsia" w:asciiTheme="minorEastAsia" w:hAnsiTheme="minorEastAsia"/>
                <w:sz w:val="18"/>
                <w:szCs w:val="18"/>
              </w:rPr>
              <w:t>是</w:t>
            </w:r>
          </w:p>
        </w:tc>
        <w:tc>
          <w:tcPr>
            <w:tcW w:w="709"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rFonts w:hint="eastAsia" w:eastAsiaTheme="minorEastAsia"/>
                <w:color w:val="auto"/>
                <w:highlight w:val="none"/>
                <w:lang w:eastAsia="zh-CN"/>
              </w:rPr>
            </w:pPr>
            <w:r>
              <w:rPr>
                <w:rFonts w:hint="eastAsia"/>
                <w:lang w:val="en-US" w:eastAsia="zh-CN"/>
              </w:rPr>
              <w:t>2</w:t>
            </w:r>
          </w:p>
        </w:tc>
        <w:tc>
          <w:tcPr>
            <w:tcW w:w="736"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省级</w:t>
            </w:r>
          </w:p>
        </w:tc>
        <w:tc>
          <w:tcPr>
            <w:tcW w:w="2196" w:type="dxa"/>
            <w:tcBorders>
              <w:tl2br w:val="nil"/>
              <w:tr2bl w:val="nil"/>
            </w:tcBorders>
            <w:vAlign w:val="center"/>
          </w:tcPr>
          <w:p>
            <w:pPr>
              <w:rPr>
                <w:color w:val="auto"/>
                <w:highlight w:val="none"/>
              </w:rPr>
            </w:pPr>
            <w:r>
              <w:rPr>
                <w:rFonts w:hint="eastAsia" w:cs="宋体" w:asciiTheme="minorEastAsia" w:hAnsiTheme="minorEastAsia"/>
                <w:bCs/>
                <w:sz w:val="18"/>
                <w:szCs w:val="18"/>
              </w:rPr>
              <w:t>网络多模态教学模式在大学英语听说教学中的应用研究</w:t>
            </w:r>
          </w:p>
        </w:tc>
        <w:tc>
          <w:tcPr>
            <w:tcW w:w="1036" w:type="dxa"/>
            <w:tcBorders>
              <w:tl2br w:val="nil"/>
              <w:tr2bl w:val="nil"/>
            </w:tcBorders>
            <w:vAlign w:val="center"/>
          </w:tcPr>
          <w:p>
            <w:pPr>
              <w:jc w:val="center"/>
              <w:rPr>
                <w:color w:val="auto"/>
                <w:highlight w:val="none"/>
              </w:rPr>
            </w:pPr>
            <w:r>
              <w:rPr>
                <w:rFonts w:cs="Times New Roman" w:asciiTheme="minorEastAsia" w:hAnsiTheme="minorEastAsia"/>
                <w:sz w:val="18"/>
                <w:szCs w:val="18"/>
              </w:rPr>
              <w:t>Hnjg</w:t>
            </w:r>
            <w:r>
              <w:rPr>
                <w:rFonts w:hint="eastAsia" w:cs="宋体" w:asciiTheme="minorEastAsia" w:hAnsiTheme="minorEastAsia"/>
                <w:sz w:val="18"/>
                <w:szCs w:val="18"/>
              </w:rPr>
              <w:t>2019-42</w:t>
            </w:r>
          </w:p>
        </w:tc>
        <w:tc>
          <w:tcPr>
            <w:tcW w:w="932" w:type="dxa"/>
            <w:tcBorders>
              <w:tl2br w:val="nil"/>
              <w:tr2bl w:val="nil"/>
            </w:tcBorders>
            <w:vAlign w:val="center"/>
          </w:tcPr>
          <w:p>
            <w:pPr>
              <w:jc w:val="center"/>
              <w:rPr>
                <w:color w:val="auto"/>
                <w:highlight w:val="none"/>
              </w:rPr>
            </w:pPr>
            <w:r>
              <w:rPr>
                <w:rFonts w:hint="eastAsia" w:cs="宋体" w:asciiTheme="minorEastAsia" w:hAnsiTheme="minorEastAsia"/>
                <w:sz w:val="18"/>
                <w:szCs w:val="18"/>
              </w:rPr>
              <w:t>海南省教育厅</w:t>
            </w:r>
          </w:p>
        </w:tc>
        <w:tc>
          <w:tcPr>
            <w:tcW w:w="850" w:type="dxa"/>
            <w:tcBorders>
              <w:tl2br w:val="nil"/>
              <w:tr2bl w:val="nil"/>
            </w:tcBorders>
            <w:vAlign w:val="center"/>
          </w:tcPr>
          <w:p>
            <w:pPr>
              <w:rPr>
                <w:color w:val="auto"/>
                <w:highlight w:val="none"/>
              </w:rPr>
            </w:pPr>
            <w:r>
              <w:rPr>
                <w:rFonts w:hint="eastAsia" w:asciiTheme="minorEastAsia" w:hAnsiTheme="minorEastAsia"/>
                <w:sz w:val="18"/>
                <w:szCs w:val="18"/>
              </w:rPr>
              <w:t>2019</w:t>
            </w:r>
          </w:p>
        </w:tc>
        <w:tc>
          <w:tcPr>
            <w:tcW w:w="851" w:type="dxa"/>
            <w:tcBorders>
              <w:tl2br w:val="nil"/>
              <w:tr2bl w:val="nil"/>
            </w:tcBorders>
            <w:vAlign w:val="center"/>
          </w:tcPr>
          <w:p>
            <w:pPr>
              <w:rPr>
                <w:color w:val="auto"/>
                <w:highlight w:val="none"/>
              </w:rPr>
            </w:pPr>
            <w:r>
              <w:rPr>
                <w:rFonts w:hint="eastAsia" w:asciiTheme="minorEastAsia" w:hAnsiTheme="minorEastAsia"/>
                <w:sz w:val="18"/>
                <w:szCs w:val="18"/>
              </w:rPr>
              <w:t>1.5</w:t>
            </w:r>
          </w:p>
        </w:tc>
        <w:tc>
          <w:tcPr>
            <w:tcW w:w="709" w:type="dxa"/>
            <w:tcBorders>
              <w:tl2br w:val="nil"/>
              <w:tr2bl w:val="nil"/>
            </w:tcBorders>
            <w:vAlign w:val="center"/>
          </w:tcPr>
          <w:p>
            <w:pPr>
              <w:rPr>
                <w:rFonts w:asciiTheme="minorEastAsia" w:hAnsiTheme="minorEastAsia"/>
                <w:sz w:val="18"/>
                <w:szCs w:val="18"/>
              </w:rPr>
            </w:pPr>
          </w:p>
          <w:p>
            <w:pPr>
              <w:rPr>
                <w:color w:val="auto"/>
                <w:highlight w:val="none"/>
              </w:rPr>
            </w:pPr>
            <w:r>
              <w:rPr>
                <w:rFonts w:hint="eastAsia" w:asciiTheme="minorEastAsia" w:hAnsiTheme="minorEastAsia"/>
                <w:sz w:val="18"/>
                <w:szCs w:val="18"/>
              </w:rPr>
              <w:t>是</w:t>
            </w:r>
          </w:p>
        </w:tc>
        <w:tc>
          <w:tcPr>
            <w:tcW w:w="708" w:type="dxa"/>
            <w:tcBorders>
              <w:tl2br w:val="nil"/>
              <w:tr2bl w:val="nil"/>
            </w:tcBorders>
            <w:vAlign w:val="center"/>
          </w:tcPr>
          <w:p>
            <w:pPr>
              <w:widowControl/>
              <w:jc w:val="left"/>
              <w:rPr>
                <w:rFonts w:asciiTheme="minorEastAsia" w:hAnsiTheme="minorEastAsia"/>
                <w:sz w:val="18"/>
                <w:szCs w:val="18"/>
              </w:rPr>
            </w:pPr>
          </w:p>
          <w:p>
            <w:pPr>
              <w:rPr>
                <w:color w:val="auto"/>
                <w:highlight w:val="none"/>
              </w:rPr>
            </w:pPr>
            <w:r>
              <w:rPr>
                <w:rFonts w:hint="eastAsia" w:asciiTheme="minorEastAsia" w:hAnsiTheme="minorEastAsia"/>
                <w:sz w:val="18"/>
                <w:szCs w:val="18"/>
              </w:rPr>
              <w:t>否</w:t>
            </w:r>
          </w:p>
        </w:tc>
        <w:tc>
          <w:tcPr>
            <w:tcW w:w="709"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校级</w:t>
            </w:r>
          </w:p>
        </w:tc>
        <w:tc>
          <w:tcPr>
            <w:tcW w:w="2196" w:type="dxa"/>
            <w:tcBorders>
              <w:top w:val="single" w:color="000000" w:sz="12" w:space="0"/>
            </w:tcBorders>
            <w:vAlign w:val="center"/>
          </w:tcPr>
          <w:p>
            <w:pPr>
              <w:rPr>
                <w:color w:val="auto"/>
                <w:highlight w:val="none"/>
              </w:rPr>
            </w:pPr>
            <w:r>
              <w:rPr>
                <w:rFonts w:asciiTheme="minorEastAsia" w:hAnsiTheme="minorEastAsia"/>
                <w:sz w:val="18"/>
                <w:szCs w:val="18"/>
              </w:rPr>
              <w:t>海南省高校英语教师信息素养的调查与研究</w:t>
            </w:r>
          </w:p>
        </w:tc>
        <w:tc>
          <w:tcPr>
            <w:tcW w:w="1036" w:type="dxa"/>
            <w:tcBorders>
              <w:top w:val="single" w:color="000000" w:sz="12" w:space="0"/>
            </w:tcBorders>
            <w:vAlign w:val="center"/>
          </w:tcPr>
          <w:p>
            <w:pPr>
              <w:jc w:val="center"/>
              <w:rPr>
                <w:color w:val="auto"/>
                <w:highlight w:val="none"/>
              </w:rPr>
            </w:pPr>
            <w:r>
              <w:rPr>
                <w:rFonts w:hint="eastAsia" w:asciiTheme="minorEastAsia" w:hAnsiTheme="minorEastAsia"/>
                <w:sz w:val="18"/>
                <w:szCs w:val="18"/>
              </w:rPr>
              <w:t>QN1314</w:t>
            </w:r>
          </w:p>
        </w:tc>
        <w:tc>
          <w:tcPr>
            <w:tcW w:w="932" w:type="dxa"/>
            <w:tcBorders>
              <w:top w:val="single" w:color="000000" w:sz="12" w:space="0"/>
            </w:tcBorders>
            <w:vAlign w:val="center"/>
          </w:tcPr>
          <w:p>
            <w:pPr>
              <w:jc w:val="center"/>
              <w:rPr>
                <w:color w:val="auto"/>
                <w:highlight w:val="none"/>
              </w:rPr>
            </w:pPr>
            <w:r>
              <w:rPr>
                <w:rFonts w:asciiTheme="minorEastAsia" w:hAnsiTheme="minorEastAsia"/>
                <w:sz w:val="18"/>
                <w:szCs w:val="18"/>
              </w:rPr>
              <w:t>海南师范大学</w:t>
            </w:r>
          </w:p>
        </w:tc>
        <w:tc>
          <w:tcPr>
            <w:tcW w:w="850" w:type="dxa"/>
            <w:tcBorders>
              <w:top w:val="single" w:color="000000" w:sz="12" w:space="0"/>
            </w:tcBorders>
            <w:vAlign w:val="center"/>
          </w:tcPr>
          <w:p>
            <w:pPr>
              <w:rPr>
                <w:color w:val="auto"/>
                <w:highlight w:val="none"/>
              </w:rPr>
            </w:pPr>
            <w:r>
              <w:rPr>
                <w:rFonts w:hint="eastAsia" w:asciiTheme="minorEastAsia" w:hAnsiTheme="minorEastAsia"/>
                <w:sz w:val="18"/>
                <w:szCs w:val="18"/>
              </w:rPr>
              <w:t>2013</w:t>
            </w:r>
          </w:p>
        </w:tc>
        <w:tc>
          <w:tcPr>
            <w:tcW w:w="851" w:type="dxa"/>
            <w:tcBorders>
              <w:top w:val="single" w:color="000000" w:sz="12" w:space="0"/>
            </w:tcBorders>
            <w:vAlign w:val="center"/>
          </w:tcPr>
          <w:p>
            <w:pPr>
              <w:rPr>
                <w:color w:val="auto"/>
                <w:highlight w:val="none"/>
              </w:rPr>
            </w:pPr>
            <w:r>
              <w:rPr>
                <w:rFonts w:hint="eastAsia" w:asciiTheme="minorEastAsia" w:hAnsiTheme="minorEastAsia"/>
                <w:sz w:val="18"/>
                <w:szCs w:val="18"/>
              </w:rPr>
              <w:t>0.4</w:t>
            </w:r>
          </w:p>
        </w:tc>
        <w:tc>
          <w:tcPr>
            <w:tcW w:w="709" w:type="dxa"/>
            <w:tcBorders>
              <w:top w:val="single" w:color="000000" w:sz="12" w:space="0"/>
            </w:tcBorders>
            <w:vAlign w:val="center"/>
          </w:tcPr>
          <w:p>
            <w:pPr>
              <w:rPr>
                <w:color w:val="auto"/>
                <w:highlight w:val="none"/>
              </w:rPr>
            </w:pPr>
            <w:r>
              <w:rPr>
                <w:rFonts w:asciiTheme="minorEastAsia" w:hAnsiTheme="minorEastAsia"/>
                <w:sz w:val="18"/>
                <w:szCs w:val="18"/>
              </w:rPr>
              <w:t>是</w:t>
            </w:r>
          </w:p>
        </w:tc>
        <w:tc>
          <w:tcPr>
            <w:tcW w:w="708" w:type="dxa"/>
            <w:tcBorders>
              <w:top w:val="single" w:color="000000" w:sz="12" w:space="0"/>
            </w:tcBorders>
            <w:vAlign w:val="center"/>
          </w:tcPr>
          <w:p>
            <w:pPr>
              <w:rPr>
                <w:color w:val="auto"/>
                <w:highlight w:val="none"/>
              </w:rPr>
            </w:pPr>
            <w:r>
              <w:rPr>
                <w:rFonts w:asciiTheme="minorEastAsia" w:hAnsiTheme="minorEastAsia"/>
                <w:sz w:val="18"/>
                <w:szCs w:val="18"/>
              </w:rPr>
              <w:t>是</w:t>
            </w:r>
          </w:p>
        </w:tc>
        <w:tc>
          <w:tcPr>
            <w:tcW w:w="709" w:type="dxa"/>
            <w:tcBorders>
              <w:top w:val="single" w:color="000000" w:sz="12" w:space="0"/>
            </w:tcBorders>
            <w:vAlign w:val="center"/>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736" w:type="dxa"/>
            <w:tcBorders>
              <w:tl2br w:val="nil"/>
              <w:tr2bl w:val="nil"/>
            </w:tcBorders>
            <w:vAlign w:val="center"/>
          </w:tcPr>
          <w:p>
            <w:pPr>
              <w:rPr>
                <w:color w:val="auto"/>
                <w:highlight w:val="none"/>
              </w:rPr>
            </w:pPr>
            <w:r>
              <w:rPr>
                <w:rFonts w:hint="eastAsia"/>
                <w:color w:val="auto"/>
                <w:highlight w:val="none"/>
                <w:lang w:val="en-US" w:eastAsia="zh-CN"/>
              </w:rPr>
              <w:t>校级</w:t>
            </w:r>
          </w:p>
        </w:tc>
        <w:tc>
          <w:tcPr>
            <w:tcW w:w="2196" w:type="dxa"/>
            <w:tcBorders>
              <w:tl2br w:val="nil"/>
              <w:tr2bl w:val="nil"/>
            </w:tcBorders>
            <w:vAlign w:val="center"/>
          </w:tcPr>
          <w:p>
            <w:pPr>
              <w:rPr>
                <w:color w:val="auto"/>
                <w:highlight w:val="none"/>
              </w:rPr>
            </w:pPr>
            <w:r>
              <w:rPr>
                <w:rFonts w:asciiTheme="minorEastAsia" w:hAnsiTheme="minorEastAsia"/>
                <w:sz w:val="18"/>
                <w:szCs w:val="18"/>
              </w:rPr>
              <w:t>非英语专业大学生课堂参与行为的特点及其情感因素的关系研究</w:t>
            </w:r>
          </w:p>
        </w:tc>
        <w:tc>
          <w:tcPr>
            <w:tcW w:w="1036" w:type="dxa"/>
            <w:tcBorders>
              <w:tl2br w:val="nil"/>
              <w:tr2bl w:val="nil"/>
            </w:tcBorders>
            <w:vAlign w:val="center"/>
          </w:tcPr>
          <w:p>
            <w:pPr>
              <w:jc w:val="center"/>
              <w:rPr>
                <w:color w:val="auto"/>
                <w:highlight w:val="none"/>
              </w:rPr>
            </w:pPr>
            <w:r>
              <w:rPr>
                <w:rFonts w:hint="eastAsia" w:asciiTheme="minorEastAsia" w:hAnsiTheme="minorEastAsia"/>
                <w:sz w:val="18"/>
                <w:szCs w:val="18"/>
              </w:rPr>
              <w:t>HSJG201110</w:t>
            </w:r>
          </w:p>
        </w:tc>
        <w:tc>
          <w:tcPr>
            <w:tcW w:w="932" w:type="dxa"/>
            <w:tcBorders>
              <w:tl2br w:val="nil"/>
              <w:tr2bl w:val="nil"/>
            </w:tcBorders>
            <w:vAlign w:val="center"/>
          </w:tcPr>
          <w:p>
            <w:pPr>
              <w:jc w:val="center"/>
              <w:rPr>
                <w:color w:val="auto"/>
                <w:highlight w:val="none"/>
              </w:rPr>
            </w:pPr>
            <w:r>
              <w:rPr>
                <w:rFonts w:asciiTheme="minorEastAsia" w:hAnsiTheme="minorEastAsia"/>
                <w:sz w:val="18"/>
                <w:szCs w:val="18"/>
              </w:rPr>
              <w:t>海南师范大学</w:t>
            </w:r>
          </w:p>
        </w:tc>
        <w:tc>
          <w:tcPr>
            <w:tcW w:w="850" w:type="dxa"/>
            <w:tcBorders>
              <w:tl2br w:val="nil"/>
              <w:tr2bl w:val="nil"/>
            </w:tcBorders>
            <w:vAlign w:val="center"/>
          </w:tcPr>
          <w:p>
            <w:pPr>
              <w:rPr>
                <w:color w:val="auto"/>
                <w:highlight w:val="none"/>
              </w:rPr>
            </w:pPr>
            <w:r>
              <w:rPr>
                <w:rFonts w:hint="eastAsia" w:asciiTheme="minorEastAsia" w:hAnsiTheme="minorEastAsia"/>
                <w:sz w:val="18"/>
                <w:szCs w:val="18"/>
              </w:rPr>
              <w:t>2011</w:t>
            </w:r>
          </w:p>
        </w:tc>
        <w:tc>
          <w:tcPr>
            <w:tcW w:w="851" w:type="dxa"/>
            <w:tcBorders>
              <w:tl2br w:val="nil"/>
              <w:tr2bl w:val="nil"/>
            </w:tcBorders>
            <w:vAlign w:val="center"/>
          </w:tcPr>
          <w:p>
            <w:pPr>
              <w:rPr>
                <w:color w:val="auto"/>
                <w:highlight w:val="none"/>
              </w:rPr>
            </w:pPr>
            <w:r>
              <w:rPr>
                <w:rFonts w:hint="eastAsia" w:asciiTheme="minorEastAsia" w:hAnsiTheme="minorEastAsia"/>
                <w:sz w:val="18"/>
                <w:szCs w:val="18"/>
              </w:rPr>
              <w:t>0.4</w:t>
            </w:r>
          </w:p>
        </w:tc>
        <w:tc>
          <w:tcPr>
            <w:tcW w:w="709" w:type="dxa"/>
            <w:tcBorders>
              <w:tl2br w:val="nil"/>
              <w:tr2bl w:val="nil"/>
            </w:tcBorders>
            <w:vAlign w:val="center"/>
          </w:tcPr>
          <w:p>
            <w:pPr>
              <w:rPr>
                <w:color w:val="auto"/>
                <w:highlight w:val="none"/>
              </w:rPr>
            </w:pPr>
            <w:r>
              <w:rPr>
                <w:rFonts w:asciiTheme="minorEastAsia" w:hAnsiTheme="minorEastAsia"/>
                <w:sz w:val="18"/>
                <w:szCs w:val="18"/>
              </w:rPr>
              <w:t>否</w:t>
            </w:r>
          </w:p>
        </w:tc>
        <w:tc>
          <w:tcPr>
            <w:tcW w:w="708" w:type="dxa"/>
            <w:tcBorders>
              <w:tl2br w:val="nil"/>
              <w:tr2bl w:val="nil"/>
            </w:tcBorders>
            <w:vAlign w:val="center"/>
          </w:tcPr>
          <w:p>
            <w:pPr>
              <w:rPr>
                <w:color w:val="auto"/>
                <w:highlight w:val="none"/>
              </w:rPr>
            </w:pPr>
            <w:r>
              <w:rPr>
                <w:rFonts w:asciiTheme="minorEastAsia" w:hAnsiTheme="minorEastAsia"/>
                <w:sz w:val="18"/>
                <w:szCs w:val="18"/>
              </w:rPr>
              <w:t>是</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3</w:t>
            </w:r>
          </w:p>
        </w:tc>
        <w:tc>
          <w:tcPr>
            <w:tcW w:w="736" w:type="dxa"/>
            <w:tcBorders>
              <w:tl2br w:val="nil"/>
              <w:tr2bl w:val="nil"/>
            </w:tcBorders>
            <w:vAlign w:val="center"/>
          </w:tcPr>
          <w:p>
            <w:pPr>
              <w:rPr>
                <w:color w:val="auto"/>
                <w:highlight w:val="none"/>
              </w:rPr>
            </w:pPr>
            <w:r>
              <w:rPr>
                <w:rFonts w:hint="eastAsia"/>
                <w:color w:val="auto"/>
                <w:highlight w:val="none"/>
                <w:lang w:val="en-US" w:eastAsia="zh-CN"/>
              </w:rPr>
              <w:t>省级</w:t>
            </w:r>
          </w:p>
        </w:tc>
        <w:tc>
          <w:tcPr>
            <w:tcW w:w="2196" w:type="dxa"/>
            <w:tcBorders>
              <w:tl2br w:val="nil"/>
              <w:tr2bl w:val="nil"/>
            </w:tcBorders>
            <w:vAlign w:val="top"/>
          </w:tcPr>
          <w:p>
            <w:pPr>
              <w:rPr>
                <w:color w:val="auto"/>
                <w:highlight w:val="none"/>
              </w:rPr>
            </w:pPr>
            <w:r>
              <w:rPr>
                <w:rFonts w:hint="eastAsia" w:asciiTheme="minorEastAsia" w:hAnsiTheme="minorEastAsia"/>
                <w:sz w:val="18"/>
                <w:szCs w:val="18"/>
              </w:rPr>
              <w:t>基于多模态理论的大学英语听力教学模式改革问题与对策研究</w:t>
            </w:r>
          </w:p>
        </w:tc>
        <w:tc>
          <w:tcPr>
            <w:tcW w:w="1036" w:type="dxa"/>
            <w:tcBorders>
              <w:tl2br w:val="nil"/>
              <w:tr2bl w:val="nil"/>
            </w:tcBorders>
            <w:vAlign w:val="top"/>
          </w:tcPr>
          <w:p>
            <w:pPr>
              <w:rPr>
                <w:color w:val="auto"/>
                <w:highlight w:val="none"/>
              </w:rPr>
            </w:pPr>
            <w:r>
              <w:rPr>
                <w:rFonts w:hint="eastAsia" w:asciiTheme="minorEastAsia" w:hAnsiTheme="minorEastAsia"/>
                <w:sz w:val="18"/>
                <w:szCs w:val="18"/>
              </w:rPr>
              <w:t>Hnjg2017-30</w:t>
            </w:r>
          </w:p>
        </w:tc>
        <w:tc>
          <w:tcPr>
            <w:tcW w:w="932" w:type="dxa"/>
            <w:tcBorders>
              <w:tl2br w:val="nil"/>
              <w:tr2bl w:val="nil"/>
            </w:tcBorders>
            <w:vAlign w:val="top"/>
          </w:tcPr>
          <w:p>
            <w:pPr>
              <w:rPr>
                <w:color w:val="auto"/>
                <w:highlight w:val="none"/>
              </w:rPr>
            </w:pPr>
            <w:r>
              <w:rPr>
                <w:rFonts w:hint="eastAsia" w:asciiTheme="minorEastAsia" w:hAnsiTheme="minorEastAsia"/>
                <w:sz w:val="18"/>
                <w:szCs w:val="18"/>
              </w:rPr>
              <w:t>海南省教育厅</w:t>
            </w:r>
          </w:p>
        </w:tc>
        <w:tc>
          <w:tcPr>
            <w:tcW w:w="850" w:type="dxa"/>
            <w:tcBorders>
              <w:tl2br w:val="nil"/>
              <w:tr2bl w:val="nil"/>
            </w:tcBorders>
            <w:vAlign w:val="top"/>
          </w:tcPr>
          <w:p>
            <w:pPr>
              <w:rPr>
                <w:color w:val="auto"/>
                <w:highlight w:val="none"/>
              </w:rPr>
            </w:pPr>
            <w:r>
              <w:rPr>
                <w:rFonts w:hint="eastAsia" w:asciiTheme="minorEastAsia" w:hAnsiTheme="minorEastAsia"/>
                <w:sz w:val="18"/>
                <w:szCs w:val="18"/>
              </w:rPr>
              <w:t>2016</w:t>
            </w:r>
          </w:p>
        </w:tc>
        <w:tc>
          <w:tcPr>
            <w:tcW w:w="851" w:type="dxa"/>
            <w:tcBorders>
              <w:tl2br w:val="nil"/>
              <w:tr2bl w:val="nil"/>
            </w:tcBorders>
            <w:vAlign w:val="top"/>
          </w:tcPr>
          <w:p>
            <w:pPr>
              <w:rPr>
                <w:color w:val="auto"/>
                <w:highlight w:val="none"/>
              </w:rPr>
            </w:pPr>
            <w:r>
              <w:rPr>
                <w:rFonts w:hint="eastAsia" w:asciiTheme="minorEastAsia" w:hAnsiTheme="minorEastAsia"/>
                <w:sz w:val="18"/>
                <w:szCs w:val="18"/>
              </w:rPr>
              <w:t>1.5</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否</w:t>
            </w:r>
          </w:p>
        </w:tc>
        <w:tc>
          <w:tcPr>
            <w:tcW w:w="708" w:type="dxa"/>
            <w:tcBorders>
              <w:tl2br w:val="nil"/>
              <w:tr2bl w:val="nil"/>
            </w:tcBorders>
            <w:vAlign w:val="top"/>
          </w:tcPr>
          <w:p>
            <w:pPr>
              <w:rPr>
                <w:color w:val="auto"/>
                <w:highlight w:val="none"/>
              </w:rPr>
            </w:pPr>
            <w:r>
              <w:rPr>
                <w:rFonts w:hint="eastAsia" w:asciiTheme="minorEastAsia" w:hAnsiTheme="minorEastAsia"/>
                <w:sz w:val="18"/>
                <w:szCs w:val="18"/>
              </w:rPr>
              <w:t>是</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4</w:t>
            </w:r>
          </w:p>
        </w:tc>
        <w:tc>
          <w:tcPr>
            <w:tcW w:w="736" w:type="dxa"/>
            <w:tcBorders>
              <w:tl2br w:val="nil"/>
              <w:tr2bl w:val="nil"/>
            </w:tcBorders>
            <w:vAlign w:val="center"/>
          </w:tcPr>
          <w:p>
            <w:pPr>
              <w:rPr>
                <w:color w:val="auto"/>
                <w:highlight w:val="none"/>
              </w:rPr>
            </w:pPr>
            <w:r>
              <w:rPr>
                <w:rFonts w:hint="eastAsia"/>
                <w:color w:val="auto"/>
                <w:highlight w:val="none"/>
                <w:lang w:val="en-US" w:eastAsia="zh-CN"/>
              </w:rPr>
              <w:t>省级</w:t>
            </w:r>
          </w:p>
        </w:tc>
        <w:tc>
          <w:tcPr>
            <w:tcW w:w="2196"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国际旅游岛建设背景下外语人才跨文化交际能力提升策略研究</w:t>
            </w:r>
          </w:p>
        </w:tc>
        <w:tc>
          <w:tcPr>
            <w:tcW w:w="1036"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JX17-157</w:t>
            </w:r>
          </w:p>
        </w:tc>
        <w:tc>
          <w:tcPr>
            <w:tcW w:w="932"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海南省社科联</w:t>
            </w:r>
          </w:p>
        </w:tc>
        <w:tc>
          <w:tcPr>
            <w:tcW w:w="850" w:type="dxa"/>
            <w:tcBorders>
              <w:tl2br w:val="nil"/>
              <w:tr2bl w:val="nil"/>
            </w:tcBorders>
            <w:vAlign w:val="top"/>
          </w:tcPr>
          <w:p>
            <w:pPr>
              <w:rPr>
                <w:color w:val="auto"/>
                <w:highlight w:val="none"/>
              </w:rPr>
            </w:pPr>
            <w:r>
              <w:rPr>
                <w:rFonts w:hint="eastAsia" w:asciiTheme="minorEastAsia" w:hAnsiTheme="minorEastAsia"/>
                <w:sz w:val="18"/>
                <w:szCs w:val="18"/>
              </w:rPr>
              <w:t>2016</w:t>
            </w:r>
          </w:p>
        </w:tc>
        <w:tc>
          <w:tcPr>
            <w:tcW w:w="851" w:type="dxa"/>
            <w:tcBorders>
              <w:tl2br w:val="nil"/>
              <w:tr2bl w:val="nil"/>
            </w:tcBorders>
            <w:vAlign w:val="top"/>
          </w:tcPr>
          <w:p>
            <w:pPr>
              <w:rPr>
                <w:color w:val="auto"/>
                <w:highlight w:val="none"/>
              </w:rPr>
            </w:pPr>
            <w:r>
              <w:rPr>
                <w:rFonts w:hint="eastAsia" w:asciiTheme="minorEastAsia" w:hAnsiTheme="minorEastAsia"/>
                <w:sz w:val="18"/>
                <w:szCs w:val="18"/>
              </w:rPr>
              <w:t>1.5</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否</w:t>
            </w:r>
          </w:p>
        </w:tc>
        <w:tc>
          <w:tcPr>
            <w:tcW w:w="708" w:type="dxa"/>
            <w:tcBorders>
              <w:tl2br w:val="nil"/>
              <w:tr2bl w:val="nil"/>
            </w:tcBorders>
            <w:vAlign w:val="top"/>
          </w:tcPr>
          <w:p>
            <w:pPr>
              <w:rPr>
                <w:color w:val="auto"/>
                <w:highlight w:val="none"/>
              </w:rPr>
            </w:pPr>
            <w:r>
              <w:rPr>
                <w:rFonts w:hint="eastAsia" w:asciiTheme="minorEastAsia" w:hAnsiTheme="minorEastAsia"/>
                <w:sz w:val="18"/>
                <w:szCs w:val="18"/>
              </w:rPr>
              <w:t>是</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5</w:t>
            </w:r>
          </w:p>
        </w:tc>
        <w:tc>
          <w:tcPr>
            <w:tcW w:w="736" w:type="dxa"/>
            <w:tcBorders>
              <w:tl2br w:val="nil"/>
              <w:tr2bl w:val="nil"/>
            </w:tcBorders>
            <w:vAlign w:val="center"/>
          </w:tcPr>
          <w:p>
            <w:pPr>
              <w:rPr>
                <w:color w:val="auto"/>
                <w:highlight w:val="none"/>
              </w:rPr>
            </w:pPr>
            <w:r>
              <w:rPr>
                <w:rFonts w:hint="eastAsia"/>
                <w:color w:val="auto"/>
                <w:highlight w:val="none"/>
                <w:lang w:val="en-US" w:eastAsia="zh-CN"/>
              </w:rPr>
              <w:t>省级</w:t>
            </w:r>
          </w:p>
        </w:tc>
        <w:tc>
          <w:tcPr>
            <w:tcW w:w="2196"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高校英语专业多元化教学团队的模型构建及应用研究</w:t>
            </w:r>
          </w:p>
        </w:tc>
        <w:tc>
          <w:tcPr>
            <w:tcW w:w="1036"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Hnjg2016-14</w:t>
            </w:r>
          </w:p>
        </w:tc>
        <w:tc>
          <w:tcPr>
            <w:tcW w:w="932" w:type="dxa"/>
            <w:tcBorders>
              <w:tl2br w:val="nil"/>
              <w:tr2bl w:val="nil"/>
            </w:tcBorders>
            <w:vAlign w:val="top"/>
          </w:tcPr>
          <w:p>
            <w:pPr>
              <w:rPr>
                <w:rFonts w:hint="eastAsia" w:asciiTheme="minorEastAsia" w:hAnsiTheme="minorEastAsia"/>
                <w:sz w:val="18"/>
                <w:szCs w:val="18"/>
              </w:rPr>
            </w:pPr>
            <w:r>
              <w:rPr>
                <w:rFonts w:hint="eastAsia" w:asciiTheme="minorEastAsia" w:hAnsiTheme="minorEastAsia"/>
                <w:sz w:val="18"/>
                <w:szCs w:val="18"/>
              </w:rPr>
              <w:t>海南省教育厅</w:t>
            </w:r>
          </w:p>
        </w:tc>
        <w:tc>
          <w:tcPr>
            <w:tcW w:w="850" w:type="dxa"/>
            <w:tcBorders>
              <w:tl2br w:val="nil"/>
              <w:tr2bl w:val="nil"/>
            </w:tcBorders>
            <w:vAlign w:val="top"/>
          </w:tcPr>
          <w:p>
            <w:pPr>
              <w:rPr>
                <w:color w:val="auto"/>
                <w:highlight w:val="none"/>
              </w:rPr>
            </w:pPr>
            <w:r>
              <w:rPr>
                <w:rFonts w:hint="eastAsia" w:asciiTheme="minorEastAsia" w:hAnsiTheme="minorEastAsia"/>
                <w:sz w:val="18"/>
                <w:szCs w:val="18"/>
              </w:rPr>
              <w:t>2016</w:t>
            </w:r>
          </w:p>
        </w:tc>
        <w:tc>
          <w:tcPr>
            <w:tcW w:w="851" w:type="dxa"/>
            <w:tcBorders>
              <w:tl2br w:val="nil"/>
              <w:tr2bl w:val="nil"/>
            </w:tcBorders>
            <w:vAlign w:val="top"/>
          </w:tcPr>
          <w:p>
            <w:pPr>
              <w:rPr>
                <w:color w:val="auto"/>
                <w:highlight w:val="none"/>
              </w:rPr>
            </w:pPr>
            <w:r>
              <w:rPr>
                <w:rFonts w:hint="eastAsia" w:asciiTheme="minorEastAsia" w:hAnsiTheme="minorEastAsia"/>
                <w:sz w:val="18"/>
                <w:szCs w:val="18"/>
              </w:rPr>
              <w:t>1.5</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否</w:t>
            </w:r>
          </w:p>
        </w:tc>
        <w:tc>
          <w:tcPr>
            <w:tcW w:w="708" w:type="dxa"/>
            <w:tcBorders>
              <w:tl2br w:val="nil"/>
              <w:tr2bl w:val="nil"/>
            </w:tcBorders>
            <w:vAlign w:val="top"/>
          </w:tcPr>
          <w:p>
            <w:pPr>
              <w:rPr>
                <w:color w:val="auto"/>
                <w:highlight w:val="none"/>
              </w:rPr>
            </w:pPr>
            <w:r>
              <w:rPr>
                <w:rFonts w:hint="eastAsia" w:asciiTheme="minorEastAsia" w:hAnsiTheme="minorEastAsia"/>
                <w:sz w:val="18"/>
                <w:szCs w:val="18"/>
              </w:rPr>
              <w:t>是</w:t>
            </w:r>
          </w:p>
        </w:tc>
        <w:tc>
          <w:tcPr>
            <w:tcW w:w="709" w:type="dxa"/>
            <w:tcBorders>
              <w:tl2br w:val="nil"/>
              <w:tr2bl w:val="nil"/>
            </w:tcBorders>
            <w:vAlign w:val="top"/>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6</w:t>
            </w:r>
          </w:p>
        </w:tc>
        <w:tc>
          <w:tcPr>
            <w:tcW w:w="736" w:type="dxa"/>
            <w:tcBorders>
              <w:tl2br w:val="nil"/>
              <w:tr2bl w:val="nil"/>
            </w:tcBorders>
            <w:vAlign w:val="center"/>
          </w:tcPr>
          <w:p>
            <w:pPr>
              <w:rPr>
                <w:color w:val="auto"/>
                <w:highlight w:val="none"/>
              </w:rPr>
            </w:pPr>
            <w:r>
              <w:rPr>
                <w:rFonts w:hint="eastAsia"/>
                <w:color w:val="auto"/>
                <w:highlight w:val="none"/>
                <w:lang w:val="en-US" w:eastAsia="zh-CN"/>
              </w:rPr>
              <w:t>省级</w:t>
            </w:r>
          </w:p>
        </w:tc>
        <w:tc>
          <w:tcPr>
            <w:tcW w:w="2196" w:type="dxa"/>
            <w:tcBorders>
              <w:tl2br w:val="nil"/>
              <w:tr2bl w:val="nil"/>
            </w:tcBorders>
            <w:vAlign w:val="center"/>
          </w:tcPr>
          <w:p>
            <w:pPr>
              <w:rPr>
                <w:rFonts w:hint="eastAsia" w:asciiTheme="minorEastAsia" w:hAnsiTheme="minorEastAsia"/>
                <w:sz w:val="18"/>
                <w:szCs w:val="18"/>
              </w:rPr>
            </w:pPr>
            <w:r>
              <w:rPr>
                <w:rFonts w:hint="eastAsia" w:cs="宋体" w:asciiTheme="minorEastAsia" w:hAnsiTheme="minorEastAsia"/>
                <w:sz w:val="18"/>
                <w:szCs w:val="18"/>
              </w:rPr>
              <w:t>基于《句酷批改网》大学英语作文错误语料库研究</w:t>
            </w:r>
          </w:p>
        </w:tc>
        <w:tc>
          <w:tcPr>
            <w:tcW w:w="1036" w:type="dxa"/>
            <w:tcBorders>
              <w:tl2br w:val="nil"/>
              <w:tr2bl w:val="nil"/>
            </w:tcBorders>
            <w:vAlign w:val="center"/>
          </w:tcPr>
          <w:p>
            <w:pPr>
              <w:jc w:val="center"/>
              <w:rPr>
                <w:rFonts w:hint="eastAsia" w:asciiTheme="minorEastAsia" w:hAnsiTheme="minorEastAsia"/>
                <w:sz w:val="18"/>
                <w:szCs w:val="18"/>
              </w:rPr>
            </w:pPr>
            <w:r>
              <w:rPr>
                <w:rFonts w:cs="Times New Roman" w:asciiTheme="minorEastAsia" w:hAnsiTheme="minorEastAsia"/>
                <w:sz w:val="18"/>
                <w:szCs w:val="18"/>
              </w:rPr>
              <w:t>Hnjg</w:t>
            </w:r>
            <w:r>
              <w:rPr>
                <w:rFonts w:hint="eastAsia" w:cs="宋体" w:asciiTheme="minorEastAsia" w:hAnsiTheme="minorEastAsia"/>
                <w:sz w:val="18"/>
                <w:szCs w:val="18"/>
              </w:rPr>
              <w:t>2020-53</w:t>
            </w:r>
          </w:p>
        </w:tc>
        <w:tc>
          <w:tcPr>
            <w:tcW w:w="932" w:type="dxa"/>
            <w:tcBorders>
              <w:tl2br w:val="nil"/>
              <w:tr2bl w:val="nil"/>
            </w:tcBorders>
            <w:vAlign w:val="center"/>
          </w:tcPr>
          <w:p>
            <w:pPr>
              <w:jc w:val="center"/>
              <w:rPr>
                <w:rFonts w:hint="eastAsia" w:asciiTheme="minorEastAsia" w:hAnsiTheme="minorEastAsia"/>
                <w:sz w:val="18"/>
                <w:szCs w:val="18"/>
              </w:rPr>
            </w:pPr>
            <w:r>
              <w:rPr>
                <w:rFonts w:hint="eastAsia" w:cs="宋体" w:asciiTheme="minorEastAsia" w:hAnsiTheme="minorEastAsia"/>
                <w:sz w:val="18"/>
                <w:szCs w:val="18"/>
              </w:rPr>
              <w:t>海南省教育厅</w:t>
            </w:r>
          </w:p>
        </w:tc>
        <w:tc>
          <w:tcPr>
            <w:tcW w:w="850" w:type="dxa"/>
            <w:tcBorders>
              <w:tl2br w:val="nil"/>
              <w:tr2bl w:val="nil"/>
            </w:tcBorders>
            <w:vAlign w:val="center"/>
          </w:tcPr>
          <w:p>
            <w:pPr>
              <w:rPr>
                <w:color w:val="auto"/>
                <w:highlight w:val="none"/>
              </w:rPr>
            </w:pPr>
            <w:r>
              <w:rPr>
                <w:rFonts w:hint="eastAsia" w:asciiTheme="minorEastAsia" w:hAnsiTheme="minorEastAsia"/>
                <w:sz w:val="18"/>
                <w:szCs w:val="18"/>
              </w:rPr>
              <w:t>2020</w:t>
            </w:r>
          </w:p>
        </w:tc>
        <w:tc>
          <w:tcPr>
            <w:tcW w:w="851" w:type="dxa"/>
            <w:tcBorders>
              <w:tl2br w:val="nil"/>
              <w:tr2bl w:val="nil"/>
            </w:tcBorders>
            <w:vAlign w:val="center"/>
          </w:tcPr>
          <w:p>
            <w:pPr>
              <w:rPr>
                <w:color w:val="auto"/>
                <w:highlight w:val="none"/>
              </w:rPr>
            </w:pPr>
            <w:r>
              <w:rPr>
                <w:rFonts w:hint="eastAsia" w:asciiTheme="minorEastAsia" w:hAnsiTheme="minorEastAsia"/>
                <w:sz w:val="18"/>
                <w:szCs w:val="18"/>
              </w:rPr>
              <w:t>1.5</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否</w:t>
            </w:r>
          </w:p>
        </w:tc>
        <w:tc>
          <w:tcPr>
            <w:tcW w:w="708" w:type="dxa"/>
            <w:tcBorders>
              <w:tl2br w:val="nil"/>
              <w:tr2bl w:val="nil"/>
            </w:tcBorders>
            <w:vAlign w:val="center"/>
          </w:tcPr>
          <w:p>
            <w:pPr>
              <w:rPr>
                <w:color w:val="auto"/>
                <w:highlight w:val="none"/>
              </w:rPr>
            </w:pPr>
            <w:r>
              <w:rPr>
                <w:rFonts w:hint="eastAsia" w:asciiTheme="minorEastAsia" w:hAnsiTheme="minorEastAsia"/>
                <w:sz w:val="18"/>
                <w:szCs w:val="18"/>
              </w:rPr>
              <w:t>否</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7</w:t>
            </w:r>
          </w:p>
        </w:tc>
        <w:tc>
          <w:tcPr>
            <w:tcW w:w="736"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横向课题</w:t>
            </w:r>
          </w:p>
        </w:tc>
        <w:tc>
          <w:tcPr>
            <w:tcW w:w="2196" w:type="dxa"/>
            <w:tcBorders>
              <w:tl2br w:val="nil"/>
              <w:tr2bl w:val="nil"/>
            </w:tcBorders>
            <w:vAlign w:val="center"/>
          </w:tcPr>
          <w:p>
            <w:pPr>
              <w:rPr>
                <w:rFonts w:hint="eastAsia" w:asciiTheme="minorEastAsia" w:hAnsiTheme="minorEastAsia"/>
                <w:sz w:val="18"/>
                <w:szCs w:val="18"/>
              </w:rPr>
            </w:pPr>
            <w:r>
              <w:rPr>
                <w:rFonts w:hint="eastAsia" w:cs="宋体" w:asciiTheme="minorEastAsia" w:hAnsiTheme="minorEastAsia"/>
                <w:sz w:val="18"/>
                <w:szCs w:val="18"/>
              </w:rPr>
              <w:t>外语课程数字化试题库建设</w:t>
            </w:r>
          </w:p>
        </w:tc>
        <w:tc>
          <w:tcPr>
            <w:tcW w:w="1036" w:type="dxa"/>
            <w:tcBorders>
              <w:tl2br w:val="nil"/>
              <w:tr2bl w:val="nil"/>
            </w:tcBorders>
            <w:vAlign w:val="center"/>
          </w:tcPr>
          <w:p>
            <w:pPr>
              <w:jc w:val="center"/>
              <w:rPr>
                <w:rFonts w:hint="eastAsia" w:asciiTheme="minorEastAsia" w:hAnsiTheme="minorEastAsia"/>
                <w:sz w:val="18"/>
                <w:szCs w:val="18"/>
              </w:rPr>
            </w:pPr>
            <w:r>
              <w:rPr>
                <w:rFonts w:hint="eastAsia" w:cs="Times New Roman" w:asciiTheme="minorEastAsia" w:hAnsiTheme="minorEastAsia"/>
                <w:sz w:val="18"/>
                <w:szCs w:val="18"/>
              </w:rPr>
              <w:t>201802275007</w:t>
            </w:r>
          </w:p>
        </w:tc>
        <w:tc>
          <w:tcPr>
            <w:tcW w:w="932" w:type="dxa"/>
            <w:tcBorders>
              <w:tl2br w:val="nil"/>
              <w:tr2bl w:val="nil"/>
            </w:tcBorders>
            <w:vAlign w:val="center"/>
          </w:tcPr>
          <w:p>
            <w:pPr>
              <w:jc w:val="center"/>
              <w:rPr>
                <w:rFonts w:hint="eastAsia" w:asciiTheme="minorEastAsia" w:hAnsiTheme="minorEastAsia"/>
                <w:sz w:val="18"/>
                <w:szCs w:val="18"/>
              </w:rPr>
            </w:pPr>
            <w:r>
              <w:rPr>
                <w:rFonts w:hint="eastAsia" w:cs="宋体" w:asciiTheme="minorEastAsia" w:hAnsiTheme="minorEastAsia"/>
                <w:sz w:val="18"/>
                <w:szCs w:val="18"/>
              </w:rPr>
              <w:t>教育部高教司</w:t>
            </w:r>
          </w:p>
        </w:tc>
        <w:tc>
          <w:tcPr>
            <w:tcW w:w="850" w:type="dxa"/>
            <w:tcBorders>
              <w:tl2br w:val="nil"/>
              <w:tr2bl w:val="nil"/>
            </w:tcBorders>
            <w:vAlign w:val="center"/>
          </w:tcPr>
          <w:p>
            <w:pPr>
              <w:rPr>
                <w:color w:val="auto"/>
                <w:highlight w:val="none"/>
              </w:rPr>
            </w:pPr>
            <w:r>
              <w:rPr>
                <w:rFonts w:hint="eastAsia" w:asciiTheme="minorEastAsia" w:hAnsiTheme="minorEastAsia"/>
                <w:sz w:val="18"/>
                <w:szCs w:val="18"/>
              </w:rPr>
              <w:t>2019</w:t>
            </w:r>
          </w:p>
        </w:tc>
        <w:tc>
          <w:tcPr>
            <w:tcW w:w="851" w:type="dxa"/>
            <w:tcBorders>
              <w:tl2br w:val="nil"/>
              <w:tr2bl w:val="nil"/>
            </w:tcBorders>
            <w:vAlign w:val="center"/>
          </w:tcPr>
          <w:p>
            <w:pPr>
              <w:rPr>
                <w:color w:val="auto"/>
                <w:highlight w:val="none"/>
              </w:rPr>
            </w:pPr>
            <w:r>
              <w:rPr>
                <w:rFonts w:hint="eastAsia" w:asciiTheme="minorEastAsia" w:hAnsiTheme="minorEastAsia"/>
                <w:sz w:val="18"/>
                <w:szCs w:val="18"/>
              </w:rPr>
              <w:t>3</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否</w:t>
            </w:r>
          </w:p>
        </w:tc>
        <w:tc>
          <w:tcPr>
            <w:tcW w:w="708" w:type="dxa"/>
            <w:tcBorders>
              <w:tl2br w:val="nil"/>
              <w:tr2bl w:val="nil"/>
            </w:tcBorders>
            <w:vAlign w:val="center"/>
          </w:tcPr>
          <w:p>
            <w:pPr>
              <w:rPr>
                <w:color w:val="auto"/>
                <w:highlight w:val="none"/>
              </w:rPr>
            </w:pPr>
            <w:r>
              <w:rPr>
                <w:rFonts w:hint="eastAsia" w:asciiTheme="minorEastAsia" w:hAnsiTheme="minorEastAsia"/>
                <w:sz w:val="18"/>
                <w:szCs w:val="18"/>
              </w:rPr>
              <w:t>是</w:t>
            </w:r>
          </w:p>
        </w:tc>
        <w:tc>
          <w:tcPr>
            <w:tcW w:w="709" w:type="dxa"/>
            <w:tcBorders>
              <w:tl2br w:val="nil"/>
              <w:tr2bl w:val="nil"/>
            </w:tcBorders>
            <w:vAlign w:val="center"/>
          </w:tcPr>
          <w:p>
            <w:pPr>
              <w:rPr>
                <w:color w:val="auto"/>
                <w:highlight w:val="none"/>
              </w:rPr>
            </w:pPr>
            <w:r>
              <w:rPr>
                <w:rFonts w:hint="eastAsia" w:asciiTheme="minorEastAsia" w:hAnsiTheme="minorEastAsia"/>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top"/>
          </w:tcPr>
          <w:p>
            <w:pPr>
              <w:rPr>
                <w:rFonts w:hint="eastAsia" w:asciiTheme="minorEastAsia" w:hAnsiTheme="minorEastAsia"/>
                <w:sz w:val="18"/>
                <w:szCs w:val="18"/>
              </w:rPr>
            </w:pPr>
          </w:p>
        </w:tc>
        <w:tc>
          <w:tcPr>
            <w:tcW w:w="1036" w:type="dxa"/>
            <w:tcBorders>
              <w:tl2br w:val="nil"/>
              <w:tr2bl w:val="nil"/>
            </w:tcBorders>
            <w:vAlign w:val="top"/>
          </w:tcPr>
          <w:p>
            <w:pPr>
              <w:rPr>
                <w:rFonts w:hint="eastAsia" w:asciiTheme="minorEastAsia" w:hAnsiTheme="minorEastAsia"/>
                <w:sz w:val="18"/>
                <w:szCs w:val="18"/>
              </w:rPr>
            </w:pPr>
          </w:p>
        </w:tc>
        <w:tc>
          <w:tcPr>
            <w:tcW w:w="932" w:type="dxa"/>
            <w:tcBorders>
              <w:tl2br w:val="nil"/>
              <w:tr2bl w:val="nil"/>
            </w:tcBorders>
            <w:vAlign w:val="top"/>
          </w:tcPr>
          <w:p>
            <w:pPr>
              <w:rPr>
                <w:rFonts w:hint="eastAsia" w:asciiTheme="minorEastAsia" w:hAnsiTheme="minorEastAsia"/>
                <w:sz w:val="18"/>
                <w:szCs w:val="18"/>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bl>
    <w:p>
      <w:pPr>
        <w:ind w:firstLine="420" w:firstLineChars="200"/>
        <w:rPr>
          <w:rFonts w:hint="eastAsia"/>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p>
      <w:pPr>
        <w:ind w:firstLine="420" w:firstLineChars="200"/>
        <w:rPr>
          <w:rFonts w:hint="eastAsia"/>
          <w:color w:val="auto"/>
          <w:highlight w:val="none"/>
        </w:rPr>
      </w:pPr>
    </w:p>
    <w:p>
      <w:pPr>
        <w:ind w:firstLine="420" w:firstLineChars="200"/>
        <w:rPr>
          <w:rFonts w:hint="eastAsia"/>
          <w:color w:val="auto"/>
          <w:highlight w:val="none"/>
        </w:rPr>
      </w:pPr>
    </w:p>
    <w:p>
      <w:pPr>
        <w:ind w:firstLine="420" w:firstLineChars="200"/>
        <w:rPr>
          <w:rFonts w:hint="eastAsia"/>
          <w:color w:val="auto"/>
          <w:highlight w:val="none"/>
        </w:rPr>
      </w:pPr>
    </w:p>
    <w:p>
      <w:pPr>
        <w:ind w:firstLine="420" w:firstLineChars="200"/>
        <w:rPr>
          <w:rFonts w:hint="eastAsia"/>
          <w:color w:val="auto"/>
          <w:highlight w:val="none"/>
        </w:rPr>
      </w:pPr>
    </w:p>
    <w:p>
      <w:pPr>
        <w:ind w:firstLine="420" w:firstLineChars="200"/>
        <w:rPr>
          <w:rFonts w:hint="eastAsia"/>
          <w:color w:val="auto"/>
          <w:highlight w:val="none"/>
        </w:rPr>
      </w:pPr>
    </w:p>
    <w:tbl>
      <w:tblPr>
        <w:tblStyle w:val="6"/>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016"/>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3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01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25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38"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F类</w:t>
            </w:r>
          </w:p>
        </w:tc>
        <w:tc>
          <w:tcPr>
            <w:tcW w:w="1016" w:type="dxa"/>
            <w:tcBorders>
              <w:tl2br w:val="nil"/>
              <w:tr2bl w:val="nil"/>
            </w:tcBorders>
            <w:vAlign w:val="center"/>
          </w:tcPr>
          <w:p>
            <w:pPr>
              <w:rPr>
                <w:color w:val="auto"/>
                <w:highlight w:val="none"/>
              </w:rPr>
            </w:pPr>
            <w:r>
              <w:rPr>
                <w:rFonts w:hint="eastAsia" w:cs="宋体" w:asciiTheme="minorEastAsia" w:hAnsiTheme="minorEastAsia"/>
                <w:bCs/>
                <w:szCs w:val="21"/>
              </w:rPr>
              <w:t>英式电影：多主线平行叙事下的冷幽默</w:t>
            </w:r>
          </w:p>
        </w:tc>
        <w:tc>
          <w:tcPr>
            <w:tcW w:w="2250" w:type="dxa"/>
            <w:tcBorders>
              <w:tl2br w:val="nil"/>
              <w:tr2bl w:val="nil"/>
            </w:tcBorders>
            <w:vAlign w:val="center"/>
          </w:tcPr>
          <w:p>
            <w:pPr>
              <w:rPr>
                <w:color w:val="auto"/>
                <w:highlight w:val="none"/>
              </w:rPr>
            </w:pPr>
            <w:r>
              <w:rPr>
                <w:rFonts w:hint="eastAsia" w:cs="宋体" w:asciiTheme="minorEastAsia" w:hAnsiTheme="minorEastAsia"/>
                <w:bCs/>
                <w:szCs w:val="21"/>
              </w:rPr>
              <w:t>电影文学，2016年7月，第14期</w:t>
            </w:r>
          </w:p>
        </w:tc>
        <w:tc>
          <w:tcPr>
            <w:tcW w:w="796"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100%</w:t>
            </w:r>
          </w:p>
        </w:tc>
        <w:tc>
          <w:tcPr>
            <w:tcW w:w="923"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238"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F类</w:t>
            </w:r>
          </w:p>
        </w:tc>
        <w:tc>
          <w:tcPr>
            <w:tcW w:w="1016" w:type="dxa"/>
            <w:tcBorders>
              <w:tl2br w:val="nil"/>
              <w:tr2bl w:val="nil"/>
            </w:tcBorders>
            <w:vAlign w:val="center"/>
          </w:tcPr>
          <w:p>
            <w:pPr>
              <w:rPr>
                <w:color w:val="auto"/>
                <w:highlight w:val="none"/>
              </w:rPr>
            </w:pPr>
            <w:r>
              <w:rPr>
                <w:rFonts w:hint="eastAsia" w:cs="宋体" w:asciiTheme="minorEastAsia" w:hAnsiTheme="minorEastAsia"/>
                <w:bCs/>
                <w:szCs w:val="21"/>
              </w:rPr>
              <w:t>动画电影《飞屋环游记》中语言艺术特性赏析</w:t>
            </w:r>
          </w:p>
        </w:tc>
        <w:tc>
          <w:tcPr>
            <w:tcW w:w="2250" w:type="dxa"/>
            <w:tcBorders>
              <w:tl2br w:val="nil"/>
              <w:tr2bl w:val="nil"/>
            </w:tcBorders>
            <w:vAlign w:val="center"/>
          </w:tcPr>
          <w:p>
            <w:pPr>
              <w:rPr>
                <w:color w:val="auto"/>
                <w:highlight w:val="none"/>
              </w:rPr>
            </w:pPr>
            <w:r>
              <w:rPr>
                <w:rFonts w:hint="eastAsia" w:cs="宋体" w:asciiTheme="minorEastAsia" w:hAnsiTheme="minorEastAsia"/>
                <w:bCs/>
                <w:szCs w:val="21"/>
              </w:rPr>
              <w:t>电影评介，2017年5月，第10期</w:t>
            </w:r>
          </w:p>
        </w:tc>
        <w:tc>
          <w:tcPr>
            <w:tcW w:w="796"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100%</w:t>
            </w:r>
          </w:p>
        </w:tc>
        <w:tc>
          <w:tcPr>
            <w:tcW w:w="923"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1238" w:type="dxa"/>
            <w:tcBorders>
              <w:bottom w:val="single" w:color="000000" w:sz="12" w:space="0"/>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F类</w:t>
            </w:r>
          </w:p>
        </w:tc>
        <w:tc>
          <w:tcPr>
            <w:tcW w:w="1016" w:type="dxa"/>
            <w:tcBorders>
              <w:bottom w:val="single" w:color="000000" w:sz="12" w:space="0"/>
              <w:tl2br w:val="nil"/>
              <w:tr2bl w:val="nil"/>
            </w:tcBorders>
            <w:vAlign w:val="center"/>
          </w:tcPr>
          <w:p>
            <w:pPr>
              <w:rPr>
                <w:color w:val="auto"/>
                <w:highlight w:val="none"/>
              </w:rPr>
            </w:pPr>
            <w:r>
              <w:rPr>
                <w:rFonts w:hint="eastAsia" w:cs="宋体" w:asciiTheme="minorEastAsia" w:hAnsiTheme="minorEastAsia"/>
                <w:szCs w:val="21"/>
              </w:rPr>
              <w:t>汉英习语在跨文化翻译中的文化流失</w:t>
            </w:r>
          </w:p>
        </w:tc>
        <w:tc>
          <w:tcPr>
            <w:tcW w:w="2250" w:type="dxa"/>
            <w:tcBorders>
              <w:bottom w:val="single" w:color="000000" w:sz="12" w:space="0"/>
              <w:tl2br w:val="nil"/>
              <w:tr2bl w:val="nil"/>
            </w:tcBorders>
            <w:vAlign w:val="center"/>
          </w:tcPr>
          <w:p>
            <w:pPr>
              <w:rPr>
                <w:color w:val="auto"/>
                <w:highlight w:val="none"/>
              </w:rPr>
            </w:pPr>
            <w:r>
              <w:rPr>
                <w:rFonts w:hint="eastAsia" w:cs="宋体" w:asciiTheme="minorEastAsia" w:hAnsiTheme="minorEastAsia"/>
                <w:bCs/>
                <w:szCs w:val="21"/>
              </w:rPr>
              <w:t>语文建设，2017年4月，第4期</w:t>
            </w:r>
          </w:p>
        </w:tc>
        <w:tc>
          <w:tcPr>
            <w:tcW w:w="796" w:type="dxa"/>
            <w:tcBorders>
              <w:bottom w:val="single" w:color="000000" w:sz="12" w:space="0"/>
              <w:tl2br w:val="nil"/>
              <w:tr2bl w:val="nil"/>
            </w:tcBorders>
            <w:vAlign w:val="top"/>
          </w:tcPr>
          <w:p>
            <w:pPr>
              <w:widowControl/>
              <w:jc w:val="center"/>
              <w:rPr>
                <w:color w:val="auto"/>
                <w:highlight w:val="none"/>
              </w:rPr>
            </w:pPr>
            <w:r>
              <w:rPr>
                <w:rFonts w:hint="eastAsia" w:cs="宋体" w:asciiTheme="minorEastAsia" w:hAnsiTheme="minorEastAsia"/>
                <w:szCs w:val="21"/>
              </w:rPr>
              <w:t>100%</w:t>
            </w:r>
          </w:p>
        </w:tc>
        <w:tc>
          <w:tcPr>
            <w:tcW w:w="923" w:type="dxa"/>
            <w:tcBorders>
              <w:bottom w:val="single" w:color="000000" w:sz="12" w:space="0"/>
              <w:tl2br w:val="nil"/>
              <w:tr2bl w:val="nil"/>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bottom w:val="single" w:color="000000" w:sz="12" w:space="0"/>
              <w:tl2br w:val="nil"/>
              <w:tr2bl w:val="nil"/>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bottom w:val="single" w:color="000000" w:sz="12" w:space="0"/>
              <w:tl2br w:val="nil"/>
              <w:tr2bl w:val="nil"/>
            </w:tcBorders>
            <w:vAlign w:val="top"/>
          </w:tcPr>
          <w:p>
            <w:pPr>
              <w:widowControl/>
              <w:jc w:val="center"/>
              <w:rPr>
                <w:color w:val="auto"/>
                <w:highlight w:val="none"/>
              </w:rPr>
            </w:pPr>
            <w:r>
              <w:rPr>
                <w:rFonts w:hint="eastAsia" w:cs="宋体" w:asciiTheme="minorEastAsia" w:hAnsiTheme="minorEastAsia"/>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1238"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016" w:type="dxa"/>
            <w:tcBorders>
              <w:top w:val="single" w:color="000000" w:sz="12" w:space="0"/>
            </w:tcBorders>
            <w:vAlign w:val="center"/>
          </w:tcPr>
          <w:p>
            <w:pPr>
              <w:rPr>
                <w:color w:val="auto"/>
                <w:highlight w:val="none"/>
              </w:rPr>
            </w:pPr>
            <w:r>
              <w:rPr>
                <w:rFonts w:hint="eastAsia" w:cs="宋体" w:asciiTheme="minorEastAsia" w:hAnsiTheme="minorEastAsia"/>
                <w:bCs/>
                <w:szCs w:val="21"/>
              </w:rPr>
              <w:t>海南省高校外语教师专业发展现状的调查与研究</w:t>
            </w:r>
          </w:p>
        </w:tc>
        <w:tc>
          <w:tcPr>
            <w:tcW w:w="2250" w:type="dxa"/>
            <w:tcBorders>
              <w:top w:val="single" w:color="000000" w:sz="12" w:space="0"/>
            </w:tcBorders>
            <w:vAlign w:val="center"/>
          </w:tcPr>
          <w:p>
            <w:pPr>
              <w:rPr>
                <w:color w:val="auto"/>
                <w:highlight w:val="none"/>
              </w:rPr>
            </w:pPr>
            <w:r>
              <w:rPr>
                <w:rFonts w:hint="eastAsia" w:cs="宋体" w:asciiTheme="minorEastAsia" w:hAnsiTheme="minorEastAsia"/>
                <w:bCs/>
                <w:szCs w:val="21"/>
              </w:rPr>
              <w:t>学园，2018年2月，第期</w:t>
            </w:r>
          </w:p>
        </w:tc>
        <w:tc>
          <w:tcPr>
            <w:tcW w:w="796" w:type="dxa"/>
            <w:tcBorders>
              <w:top w:val="single" w:color="000000" w:sz="12" w:space="0"/>
            </w:tcBorders>
            <w:vAlign w:val="top"/>
          </w:tcPr>
          <w:p>
            <w:pPr>
              <w:rPr>
                <w:color w:val="auto"/>
                <w:highlight w:val="none"/>
              </w:rPr>
            </w:pPr>
            <w:r>
              <w:rPr>
                <w:rFonts w:hint="eastAsia" w:asciiTheme="minorEastAsia" w:hAnsiTheme="minorEastAsia"/>
                <w:szCs w:val="21"/>
              </w:rPr>
              <w:t>100%</w:t>
            </w:r>
          </w:p>
        </w:tc>
        <w:tc>
          <w:tcPr>
            <w:tcW w:w="923" w:type="dxa"/>
            <w:tcBorders>
              <w:top w:val="single" w:color="000000" w:sz="12" w:space="0"/>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top w:val="single" w:color="000000" w:sz="12" w:space="0"/>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4</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top"/>
          </w:tcPr>
          <w:p>
            <w:pPr>
              <w:jc w:val="center"/>
              <w:rPr>
                <w:color w:val="auto"/>
                <w:highlight w:val="none"/>
              </w:rPr>
            </w:pPr>
            <w:r>
              <w:rPr>
                <w:rFonts w:asciiTheme="minorEastAsia" w:hAnsiTheme="minorEastAsia"/>
                <w:szCs w:val="21"/>
              </w:rPr>
              <w:t>海南省高校外语教师信息素养的调查与研究</w:t>
            </w:r>
          </w:p>
        </w:tc>
        <w:tc>
          <w:tcPr>
            <w:tcW w:w="2250" w:type="dxa"/>
            <w:tcBorders>
              <w:tl2br w:val="nil"/>
              <w:tr2bl w:val="nil"/>
            </w:tcBorders>
            <w:vAlign w:val="top"/>
          </w:tcPr>
          <w:p>
            <w:pPr>
              <w:widowControl/>
              <w:jc w:val="center"/>
              <w:rPr>
                <w:color w:val="auto"/>
                <w:highlight w:val="none"/>
              </w:rPr>
            </w:pPr>
            <w:r>
              <w:rPr>
                <w:rFonts w:asciiTheme="minorEastAsia" w:hAnsiTheme="minorEastAsia"/>
                <w:szCs w:val="21"/>
              </w:rPr>
              <w:t>海南电视广播大学学报，</w:t>
            </w:r>
            <w:r>
              <w:rPr>
                <w:rFonts w:hint="eastAsia" w:asciiTheme="minorEastAsia" w:hAnsiTheme="minorEastAsia"/>
                <w:szCs w:val="21"/>
              </w:rPr>
              <w:t>2014年1月，第1期</w:t>
            </w:r>
          </w:p>
        </w:tc>
        <w:tc>
          <w:tcPr>
            <w:tcW w:w="796" w:type="dxa"/>
            <w:tcBorders>
              <w:tl2br w:val="nil"/>
              <w:tr2bl w:val="nil"/>
            </w:tcBorders>
            <w:vAlign w:val="top"/>
          </w:tcPr>
          <w:p>
            <w:pPr>
              <w:rPr>
                <w:color w:val="auto"/>
                <w:highlight w:val="none"/>
              </w:rPr>
            </w:pPr>
            <w:r>
              <w:rPr>
                <w:rFonts w:hint="eastAsia" w:asciiTheme="minorEastAsia" w:hAnsiTheme="minorEastAsia"/>
                <w:szCs w:val="21"/>
              </w:rPr>
              <w:t>100%</w:t>
            </w:r>
          </w:p>
        </w:tc>
        <w:tc>
          <w:tcPr>
            <w:tcW w:w="923"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tl2br w:val="nil"/>
              <w:tr2bl w:val="nil"/>
            </w:tcBorders>
          </w:tcPr>
          <w:p>
            <w:pPr>
              <w:widowControl/>
              <w:snapToGrid w:val="0"/>
              <w:jc w:val="center"/>
              <w:rPr>
                <w:color w:val="auto"/>
                <w:highlight w:val="none"/>
              </w:rPr>
            </w:pPr>
          </w:p>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5</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top"/>
          </w:tcPr>
          <w:p>
            <w:pPr>
              <w:jc w:val="center"/>
              <w:rPr>
                <w:color w:val="auto"/>
                <w:highlight w:val="none"/>
              </w:rPr>
            </w:pPr>
            <w:r>
              <w:rPr>
                <w:rFonts w:asciiTheme="minorEastAsia" w:hAnsiTheme="minorEastAsia"/>
                <w:szCs w:val="21"/>
              </w:rPr>
              <w:t>移动媒体背景下高校外语教师专业发展的多途径探索</w:t>
            </w:r>
          </w:p>
        </w:tc>
        <w:tc>
          <w:tcPr>
            <w:tcW w:w="2250" w:type="dxa"/>
            <w:tcBorders>
              <w:tl2br w:val="nil"/>
              <w:tr2bl w:val="nil"/>
            </w:tcBorders>
            <w:vAlign w:val="top"/>
          </w:tcPr>
          <w:p>
            <w:pPr>
              <w:widowControl/>
              <w:jc w:val="center"/>
              <w:rPr>
                <w:color w:val="auto"/>
                <w:highlight w:val="none"/>
              </w:rPr>
            </w:pPr>
            <w:r>
              <w:rPr>
                <w:rFonts w:asciiTheme="minorEastAsia" w:hAnsiTheme="minorEastAsia"/>
                <w:szCs w:val="21"/>
              </w:rPr>
              <w:t>校园英语，</w:t>
            </w:r>
            <w:r>
              <w:rPr>
                <w:rFonts w:hint="eastAsia" w:asciiTheme="minorEastAsia" w:hAnsiTheme="minorEastAsia"/>
                <w:szCs w:val="21"/>
              </w:rPr>
              <w:t>2018年1月，第一期</w:t>
            </w:r>
          </w:p>
        </w:tc>
        <w:tc>
          <w:tcPr>
            <w:tcW w:w="796" w:type="dxa"/>
            <w:tcBorders>
              <w:tl2br w:val="nil"/>
              <w:tr2bl w:val="nil"/>
            </w:tcBorders>
            <w:vAlign w:val="top"/>
          </w:tcPr>
          <w:p>
            <w:pPr>
              <w:rPr>
                <w:color w:val="auto"/>
                <w:highlight w:val="none"/>
              </w:rPr>
            </w:pPr>
            <w:r>
              <w:rPr>
                <w:rFonts w:hint="eastAsia" w:asciiTheme="minorEastAsia" w:hAnsiTheme="minorEastAsia"/>
                <w:szCs w:val="21"/>
              </w:rPr>
              <w:t>100%</w:t>
            </w:r>
          </w:p>
        </w:tc>
        <w:tc>
          <w:tcPr>
            <w:tcW w:w="923"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color w:val="auto"/>
                <w:highlight w:val="none"/>
              </w:rPr>
            </w:pPr>
            <w:r>
              <w:rPr>
                <w:rFonts w:hint="eastAsia" w:cs="宋体" w:asciiTheme="minorEastAsia" w:hAnsiTheme="minorEastAsia"/>
                <w:szCs w:val="21"/>
              </w:rPr>
              <w:t>有</w:t>
            </w:r>
          </w:p>
        </w:tc>
        <w:tc>
          <w:tcPr>
            <w:tcW w:w="831" w:type="dxa"/>
            <w:tcBorders>
              <w:tl2br w:val="nil"/>
              <w:tr2bl w:val="nil"/>
            </w:tcBorders>
          </w:tcPr>
          <w:p>
            <w:pPr>
              <w:widowControl/>
              <w:snapToGrid w:val="0"/>
              <w:jc w:val="center"/>
              <w:rPr>
                <w:color w:val="auto"/>
                <w:highlight w:val="none"/>
              </w:rPr>
            </w:pPr>
          </w:p>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restart"/>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6</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center"/>
          </w:tcPr>
          <w:p>
            <w:pPr>
              <w:rPr>
                <w:rFonts w:asciiTheme="minorEastAsia" w:hAnsiTheme="minorEastAsia"/>
                <w:szCs w:val="21"/>
              </w:rPr>
            </w:pPr>
            <w:r>
              <w:rPr>
                <w:rFonts w:hint="eastAsia" w:ascii="宋体" w:hAnsi="宋体"/>
                <w:sz w:val="21"/>
                <w:szCs w:val="21"/>
              </w:rPr>
              <w:t>网络多模态教学模式在大学英语视听说中的应用与探索</w:t>
            </w:r>
          </w:p>
        </w:tc>
        <w:tc>
          <w:tcPr>
            <w:tcW w:w="2250" w:type="dxa"/>
            <w:tcBorders>
              <w:tl2br w:val="nil"/>
              <w:tr2bl w:val="nil"/>
            </w:tcBorders>
            <w:vAlign w:val="center"/>
          </w:tcPr>
          <w:p>
            <w:pPr>
              <w:ind w:firstLine="630" w:firstLineChars="300"/>
              <w:rPr>
                <w:rFonts w:hint="default" w:asciiTheme="minorEastAsia" w:hAnsiTheme="minorEastAsia"/>
                <w:szCs w:val="21"/>
                <w:lang w:val="en-US"/>
              </w:rPr>
            </w:pPr>
            <w:r>
              <w:rPr>
                <w:rFonts w:hint="eastAsia" w:ascii="宋体" w:hAnsi="宋体"/>
                <w:sz w:val="21"/>
                <w:szCs w:val="21"/>
              </w:rPr>
              <w:t>教学与研究</w:t>
            </w:r>
            <w:r>
              <w:rPr>
                <w:rFonts w:hint="eastAsia" w:ascii="宋体" w:hAnsi="宋体"/>
                <w:sz w:val="21"/>
                <w:szCs w:val="21"/>
                <w:lang w:val="en-US" w:eastAsia="zh-CN"/>
              </w:rPr>
              <w:t>,2020年12月,第12期</w:t>
            </w:r>
          </w:p>
        </w:tc>
        <w:tc>
          <w:tcPr>
            <w:tcW w:w="796" w:type="dxa"/>
            <w:tcBorders>
              <w:tl2br w:val="nil"/>
              <w:tr2bl w:val="nil"/>
            </w:tcBorders>
            <w:vAlign w:val="top"/>
          </w:tcPr>
          <w:p>
            <w:pPr>
              <w:rPr>
                <w:rFonts w:hint="eastAsia" w:asciiTheme="minorEastAsia" w:hAnsiTheme="minorEastAsia"/>
                <w:szCs w:val="21"/>
              </w:rPr>
            </w:pPr>
            <w:r>
              <w:rPr>
                <w:rFonts w:hint="eastAsia" w:asciiTheme="minorEastAsia" w:hAnsiTheme="minorEastAsia"/>
                <w:szCs w:val="21"/>
              </w:rPr>
              <w:t>100%</w:t>
            </w:r>
          </w:p>
        </w:tc>
        <w:tc>
          <w:tcPr>
            <w:tcW w:w="923"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有</w:t>
            </w:r>
          </w:p>
        </w:tc>
        <w:tc>
          <w:tcPr>
            <w:tcW w:w="831" w:type="dxa"/>
            <w:tcBorders>
              <w:tl2br w:val="nil"/>
              <w:tr2bl w:val="nil"/>
            </w:tcBorders>
            <w:vAlign w:val="top"/>
          </w:tcPr>
          <w:p>
            <w:pPr>
              <w:widowControl/>
              <w:snapToGrid w:val="0"/>
              <w:jc w:val="center"/>
              <w:rPr>
                <w:color w:val="auto"/>
                <w:highlight w:val="none"/>
              </w:rPr>
            </w:pPr>
          </w:p>
          <w:p>
            <w:pPr>
              <w:widowControl/>
              <w:jc w:val="center"/>
              <w:rPr>
                <w:rFonts w:hint="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7</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center"/>
          </w:tcPr>
          <w:p>
            <w:pPr>
              <w:rPr>
                <w:rFonts w:asciiTheme="minorEastAsia" w:hAnsiTheme="minorEastAsia"/>
                <w:szCs w:val="21"/>
              </w:rPr>
            </w:pPr>
            <w:r>
              <w:rPr>
                <w:rFonts w:hint="eastAsia" w:ascii="宋体" w:hAnsi="宋体"/>
                <w:sz w:val="21"/>
                <w:szCs w:val="21"/>
              </w:rPr>
              <w:t>多模态视角下的大学英语口语发展新模式研究</w:t>
            </w:r>
          </w:p>
        </w:tc>
        <w:tc>
          <w:tcPr>
            <w:tcW w:w="2250" w:type="dxa"/>
            <w:tcBorders>
              <w:tl2br w:val="nil"/>
              <w:tr2bl w:val="nil"/>
            </w:tcBorders>
            <w:vAlign w:val="center"/>
          </w:tcPr>
          <w:p>
            <w:pPr>
              <w:ind w:firstLine="840" w:firstLineChars="400"/>
              <w:rPr>
                <w:rFonts w:hint="default" w:asciiTheme="minorEastAsia" w:hAnsiTheme="minorEastAsia"/>
                <w:szCs w:val="21"/>
                <w:lang w:val="en-US"/>
              </w:rPr>
            </w:pPr>
            <w:r>
              <w:rPr>
                <w:rFonts w:hint="eastAsia" w:ascii="宋体" w:hAnsi="宋体"/>
                <w:sz w:val="21"/>
                <w:szCs w:val="21"/>
              </w:rPr>
              <w:t>中国教师</w:t>
            </w:r>
            <w:r>
              <w:rPr>
                <w:rFonts w:hint="eastAsia" w:ascii="宋体" w:hAnsi="宋体"/>
                <w:sz w:val="21"/>
                <w:szCs w:val="21"/>
                <w:lang w:eastAsia="zh-CN"/>
              </w:rPr>
              <w:t>，</w:t>
            </w:r>
            <w:r>
              <w:rPr>
                <w:rFonts w:hint="eastAsia" w:ascii="宋体" w:hAnsi="宋体"/>
                <w:sz w:val="21"/>
                <w:szCs w:val="21"/>
                <w:lang w:val="en-US" w:eastAsia="zh-CN"/>
              </w:rPr>
              <w:t>2020年12月，第12期</w:t>
            </w:r>
          </w:p>
        </w:tc>
        <w:tc>
          <w:tcPr>
            <w:tcW w:w="796" w:type="dxa"/>
            <w:tcBorders>
              <w:tl2br w:val="nil"/>
              <w:tr2bl w:val="nil"/>
            </w:tcBorders>
            <w:vAlign w:val="top"/>
          </w:tcPr>
          <w:p>
            <w:pPr>
              <w:rPr>
                <w:rFonts w:hint="eastAsia" w:asciiTheme="minorEastAsia" w:hAnsiTheme="minorEastAsia"/>
                <w:szCs w:val="21"/>
              </w:rPr>
            </w:pPr>
            <w:r>
              <w:rPr>
                <w:rFonts w:hint="eastAsia" w:asciiTheme="minorEastAsia" w:hAnsiTheme="minorEastAsia"/>
                <w:szCs w:val="21"/>
              </w:rPr>
              <w:t>100%</w:t>
            </w:r>
          </w:p>
        </w:tc>
        <w:tc>
          <w:tcPr>
            <w:tcW w:w="923"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有</w:t>
            </w:r>
          </w:p>
        </w:tc>
        <w:tc>
          <w:tcPr>
            <w:tcW w:w="831" w:type="dxa"/>
            <w:tcBorders>
              <w:tl2br w:val="nil"/>
              <w:tr2bl w:val="nil"/>
            </w:tcBorders>
            <w:vAlign w:val="top"/>
          </w:tcPr>
          <w:p>
            <w:pPr>
              <w:widowControl/>
              <w:snapToGrid w:val="0"/>
              <w:jc w:val="center"/>
              <w:rPr>
                <w:color w:val="auto"/>
                <w:highlight w:val="none"/>
              </w:rPr>
            </w:pPr>
          </w:p>
          <w:p>
            <w:pPr>
              <w:widowControl/>
              <w:jc w:val="center"/>
              <w:rPr>
                <w:rFonts w:hint="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8</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center"/>
          </w:tcPr>
          <w:p>
            <w:pPr>
              <w:spacing w:line="360" w:lineRule="auto"/>
              <w:rPr>
                <w:sz w:val="20"/>
                <w:szCs w:val="20"/>
              </w:rPr>
            </w:pPr>
            <w:r>
              <w:rPr>
                <w:rFonts w:hint="eastAsia" w:ascii="宋体" w:hAnsi="宋体"/>
                <w:sz w:val="20"/>
                <w:szCs w:val="20"/>
              </w:rPr>
              <w:t xml:space="preserve"> 高校外语微课的特点、制作中存在的问题及对策</w:t>
            </w:r>
            <w:r>
              <w:rPr>
                <w:rFonts w:hint="eastAsia" w:ascii="宋体" w:hAnsi="宋体"/>
                <w:color w:val="000000"/>
                <w:sz w:val="20"/>
                <w:szCs w:val="20"/>
              </w:rPr>
              <w:t>[J].</w:t>
            </w:r>
            <w:r>
              <w:rPr>
                <w:rFonts w:hint="eastAsia" w:ascii="宋体" w:hAnsi="宋体"/>
                <w:sz w:val="20"/>
                <w:szCs w:val="20"/>
              </w:rPr>
              <w:t xml:space="preserve"> </w:t>
            </w:r>
          </w:p>
          <w:p>
            <w:pPr>
              <w:rPr>
                <w:rFonts w:hint="eastAsia" w:ascii="宋体" w:hAnsi="宋体"/>
                <w:sz w:val="21"/>
                <w:szCs w:val="21"/>
              </w:rPr>
            </w:pPr>
          </w:p>
        </w:tc>
        <w:tc>
          <w:tcPr>
            <w:tcW w:w="2250" w:type="dxa"/>
            <w:tcBorders>
              <w:tl2br w:val="nil"/>
              <w:tr2bl w:val="nil"/>
            </w:tcBorders>
            <w:vAlign w:val="center"/>
          </w:tcPr>
          <w:p>
            <w:pPr>
              <w:ind w:firstLine="800" w:firstLineChars="400"/>
              <w:rPr>
                <w:rFonts w:hint="eastAsia" w:ascii="宋体" w:hAnsi="宋体"/>
                <w:sz w:val="21"/>
                <w:szCs w:val="21"/>
              </w:rPr>
            </w:pPr>
            <w:r>
              <w:rPr>
                <w:rFonts w:hint="eastAsia"/>
                <w:sz w:val="20"/>
                <w:szCs w:val="20"/>
              </w:rPr>
              <w:t>海南广播电视大学学报</w:t>
            </w:r>
            <w:r>
              <w:rPr>
                <w:rFonts w:hint="eastAsia"/>
                <w:sz w:val="20"/>
                <w:szCs w:val="20"/>
                <w:lang w:eastAsia="zh-CN"/>
              </w:rPr>
              <w:t>，</w:t>
            </w:r>
            <w:r>
              <w:rPr>
                <w:rFonts w:hint="eastAsia"/>
                <w:sz w:val="20"/>
                <w:szCs w:val="20"/>
              </w:rPr>
              <w:t>2015（4）</w:t>
            </w:r>
          </w:p>
        </w:tc>
        <w:tc>
          <w:tcPr>
            <w:tcW w:w="796" w:type="dxa"/>
            <w:tcBorders>
              <w:tl2br w:val="nil"/>
              <w:tr2bl w:val="nil"/>
            </w:tcBorders>
            <w:vAlign w:val="top"/>
          </w:tcPr>
          <w:p>
            <w:pPr>
              <w:rPr>
                <w:rFonts w:hint="eastAsia" w:asciiTheme="minorEastAsia" w:hAnsiTheme="minorEastAsia"/>
                <w:szCs w:val="21"/>
              </w:rPr>
            </w:pPr>
            <w:r>
              <w:rPr>
                <w:rFonts w:hint="eastAsia" w:asciiTheme="minorEastAsia" w:hAnsiTheme="minorEastAsia"/>
                <w:szCs w:val="21"/>
              </w:rPr>
              <w:t>100%</w:t>
            </w:r>
          </w:p>
        </w:tc>
        <w:tc>
          <w:tcPr>
            <w:tcW w:w="923"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有</w:t>
            </w:r>
          </w:p>
        </w:tc>
        <w:tc>
          <w:tcPr>
            <w:tcW w:w="831" w:type="dxa"/>
            <w:tcBorders>
              <w:tl2br w:val="nil"/>
              <w:tr2bl w:val="nil"/>
            </w:tcBorders>
            <w:vAlign w:val="top"/>
          </w:tcPr>
          <w:p>
            <w:pPr>
              <w:widowControl/>
              <w:snapToGrid w:val="0"/>
              <w:jc w:val="center"/>
              <w:rPr>
                <w:color w:val="auto"/>
                <w:highlight w:val="none"/>
              </w:rPr>
            </w:pPr>
          </w:p>
          <w:p>
            <w:pPr>
              <w:widowControl/>
              <w:jc w:val="center"/>
              <w:rPr>
                <w:rFonts w:hint="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9</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016" w:type="dxa"/>
            <w:tcBorders>
              <w:tl2br w:val="nil"/>
              <w:tr2bl w:val="nil"/>
            </w:tcBorders>
            <w:vAlign w:val="center"/>
          </w:tcPr>
          <w:p>
            <w:pPr>
              <w:rPr>
                <w:rFonts w:hint="eastAsia" w:eastAsia="宋体" w:asciiTheme="minorHAnsi" w:hAnsiTheme="minorHAnsi" w:cstheme="minorBidi"/>
                <w:kern w:val="2"/>
                <w:sz w:val="21"/>
                <w:szCs w:val="21"/>
                <w:lang w:val="en-US" w:eastAsia="zh-CN" w:bidi="ar-SA"/>
              </w:rPr>
            </w:pPr>
            <w:r>
              <w:rPr>
                <w:rFonts w:hint="eastAsia"/>
                <w:sz w:val="21"/>
                <w:szCs w:val="21"/>
                <w:lang w:val="en-US" w:eastAsia="zh-CN"/>
              </w:rPr>
              <w:t>浅谈图式理论在大学英语阅读教学中的应用</w:t>
            </w:r>
          </w:p>
        </w:tc>
        <w:tc>
          <w:tcPr>
            <w:tcW w:w="2250" w:type="dxa"/>
            <w:tcBorders>
              <w:tl2br w:val="nil"/>
              <w:tr2bl w:val="nil"/>
            </w:tcBorders>
            <w:vAlign w:val="center"/>
          </w:tcPr>
          <w:p>
            <w:pPr>
              <w:jc w:val="center"/>
              <w:rPr>
                <w:rFonts w:hint="eastAsia" w:eastAsia="宋体" w:asciiTheme="minorHAnsi" w:hAnsiTheme="minorHAnsi" w:cstheme="minorBidi"/>
                <w:kern w:val="2"/>
                <w:sz w:val="21"/>
                <w:szCs w:val="21"/>
                <w:lang w:val="en-US" w:eastAsia="zh-CN" w:bidi="ar-SA"/>
              </w:rPr>
            </w:pPr>
            <w:r>
              <w:rPr>
                <w:rFonts w:hint="eastAsia"/>
                <w:sz w:val="21"/>
                <w:szCs w:val="21"/>
                <w:lang w:val="en-US" w:eastAsia="zh-CN"/>
              </w:rPr>
              <w:t>青年文学家，2013年3月</w:t>
            </w:r>
          </w:p>
        </w:tc>
        <w:tc>
          <w:tcPr>
            <w:tcW w:w="796" w:type="dxa"/>
            <w:tcBorders>
              <w:tl2br w:val="nil"/>
              <w:tr2bl w:val="nil"/>
            </w:tcBorders>
            <w:vAlign w:val="top"/>
          </w:tcPr>
          <w:p>
            <w:pPr>
              <w:rPr>
                <w:rFonts w:hint="eastAsia" w:eastAsia="宋体" w:asciiTheme="minorHAnsi" w:hAnsiTheme="minorHAnsi" w:cstheme="minorBidi"/>
                <w:kern w:val="2"/>
                <w:sz w:val="21"/>
                <w:szCs w:val="21"/>
                <w:lang w:val="en-US" w:eastAsia="zh-CN" w:bidi="ar-SA"/>
              </w:rPr>
            </w:pPr>
            <w:r>
              <w:rPr>
                <w:rFonts w:hint="eastAsia" w:asciiTheme="minorEastAsia" w:hAnsiTheme="minorEastAsia"/>
                <w:szCs w:val="21"/>
              </w:rPr>
              <w:t>100%</w:t>
            </w:r>
          </w:p>
        </w:tc>
        <w:tc>
          <w:tcPr>
            <w:tcW w:w="923"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无</w:t>
            </w:r>
          </w:p>
        </w:tc>
        <w:tc>
          <w:tcPr>
            <w:tcW w:w="1210" w:type="dxa"/>
            <w:tcBorders>
              <w:tl2br w:val="nil"/>
              <w:tr2bl w:val="nil"/>
            </w:tcBorders>
            <w:vAlign w:val="top"/>
          </w:tcPr>
          <w:p>
            <w:pPr>
              <w:widowControl/>
              <w:jc w:val="center"/>
              <w:rPr>
                <w:rFonts w:hint="eastAsia" w:cs="宋体" w:asciiTheme="minorEastAsia" w:hAnsiTheme="minorEastAsia"/>
                <w:szCs w:val="21"/>
              </w:rPr>
            </w:pPr>
            <w:r>
              <w:rPr>
                <w:rFonts w:hint="eastAsia" w:cs="宋体" w:asciiTheme="minorEastAsia" w:hAnsiTheme="minorEastAsia"/>
                <w:szCs w:val="21"/>
              </w:rPr>
              <w:t>有</w:t>
            </w:r>
          </w:p>
        </w:tc>
        <w:tc>
          <w:tcPr>
            <w:tcW w:w="831" w:type="dxa"/>
            <w:tcBorders>
              <w:tl2br w:val="nil"/>
              <w:tr2bl w:val="nil"/>
            </w:tcBorders>
            <w:vAlign w:val="top"/>
          </w:tcPr>
          <w:p>
            <w:pPr>
              <w:widowControl/>
              <w:snapToGrid w:val="0"/>
              <w:jc w:val="center"/>
              <w:rPr>
                <w:color w:val="auto"/>
                <w:highlight w:val="none"/>
              </w:rPr>
            </w:pPr>
          </w:p>
          <w:p>
            <w:pPr>
              <w:widowControl/>
              <w:jc w:val="center"/>
              <w:rPr>
                <w:rFonts w:hint="eastAsia"/>
                <w:color w:val="auto"/>
                <w:highlight w:val="none"/>
                <w:lang w:val="en-US" w:eastAsia="zh-CN"/>
              </w:rPr>
            </w:pPr>
            <w:r>
              <w:rPr>
                <w:rFonts w:hint="eastAsia"/>
                <w:color w:val="auto"/>
                <w:highlight w:val="none"/>
                <w:lang w:val="en-US" w:eastAsia="zh-CN"/>
              </w:rPr>
              <w:t>0</w:t>
            </w:r>
          </w:p>
        </w:tc>
      </w:tr>
    </w:tbl>
    <w:p>
      <w:pPr>
        <w:widowControl/>
        <w:ind w:firstLine="420" w:firstLineChars="200"/>
        <w:rPr>
          <w:rFonts w:hint="eastAsia" w:eastAsiaTheme="minorEastAsia"/>
          <w:color w:val="auto"/>
          <w:highlight w:val="none"/>
          <w:lang w:eastAsia="zh-CN"/>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r>
        <w:rPr>
          <w:rFonts w:hint="eastAsia"/>
          <w:color w:val="auto"/>
          <w:highlight w:val="none"/>
          <w:lang w:eastAsia="zh-CN"/>
        </w:rPr>
        <w:t>。</w:t>
      </w:r>
    </w:p>
    <w:p>
      <w:pPr>
        <w:widowControl/>
        <w:ind w:firstLine="420" w:firstLineChars="200"/>
        <w:rPr>
          <w:color w:val="auto"/>
          <w:highlight w:val="none"/>
        </w:rPr>
      </w:pPr>
    </w:p>
    <w:p>
      <w:pPr>
        <w:widowControl/>
        <w:ind w:firstLine="420" w:firstLineChars="200"/>
        <w:rPr>
          <w:color w:val="auto"/>
          <w:highlight w:val="none"/>
        </w:rPr>
      </w:pPr>
    </w:p>
    <w:tbl>
      <w:tblPr>
        <w:tblStyle w:val="6"/>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1</w:t>
            </w:r>
          </w:p>
        </w:tc>
        <w:tc>
          <w:tcPr>
            <w:tcW w:w="885" w:type="dxa"/>
            <w:tcBorders>
              <w:tl2br w:val="nil"/>
              <w:tr2bl w:val="nil"/>
            </w:tcBorders>
            <w:vAlign w:val="center"/>
          </w:tcPr>
          <w:p>
            <w:pPr>
              <w:rPr>
                <w:color w:val="auto"/>
                <w:highlight w:val="none"/>
              </w:rPr>
            </w:pPr>
            <w:r>
              <w:rPr>
                <w:rFonts w:hint="eastAsia"/>
              </w:rPr>
              <w:t>B</w:t>
            </w:r>
          </w:p>
        </w:tc>
        <w:tc>
          <w:tcPr>
            <w:tcW w:w="1695" w:type="dxa"/>
            <w:tcBorders>
              <w:tl2br w:val="nil"/>
              <w:tr2bl w:val="nil"/>
            </w:tcBorders>
            <w:vAlign w:val="center"/>
          </w:tcPr>
          <w:p>
            <w:pPr>
              <w:rPr>
                <w:color w:val="auto"/>
                <w:highlight w:val="none"/>
              </w:rPr>
            </w:pPr>
            <w:r>
              <w:rPr>
                <w:rFonts w:hint="eastAsia"/>
              </w:rPr>
              <w:t>大学英语教学的跨文化教育及教学模式研究</w:t>
            </w:r>
          </w:p>
        </w:tc>
        <w:tc>
          <w:tcPr>
            <w:tcW w:w="1020" w:type="dxa"/>
            <w:tcBorders>
              <w:tl2br w:val="nil"/>
              <w:tr2bl w:val="nil"/>
            </w:tcBorders>
            <w:vAlign w:val="center"/>
          </w:tcPr>
          <w:p>
            <w:pPr>
              <w:rPr>
                <w:color w:val="auto"/>
                <w:highlight w:val="none"/>
              </w:rPr>
            </w:pPr>
            <w:r>
              <w:rPr>
                <w:rFonts w:hint="eastAsia"/>
              </w:rPr>
              <w:t>合著/2</w:t>
            </w:r>
          </w:p>
        </w:tc>
        <w:tc>
          <w:tcPr>
            <w:tcW w:w="1110" w:type="dxa"/>
            <w:tcBorders>
              <w:tl2br w:val="nil"/>
              <w:tr2bl w:val="nil"/>
            </w:tcBorders>
            <w:vAlign w:val="center"/>
          </w:tcPr>
          <w:p>
            <w:pPr>
              <w:rPr>
                <w:color w:val="auto"/>
                <w:highlight w:val="none"/>
              </w:rPr>
            </w:pPr>
            <w:r>
              <w:rPr>
                <w:rFonts w:hint="eastAsia"/>
              </w:rPr>
              <w:t>武汉大学出版社，</w:t>
            </w:r>
          </w:p>
        </w:tc>
        <w:tc>
          <w:tcPr>
            <w:tcW w:w="730" w:type="dxa"/>
            <w:tcBorders>
              <w:tl2br w:val="nil"/>
              <w:tr2bl w:val="nil"/>
            </w:tcBorders>
            <w:vAlign w:val="center"/>
          </w:tcPr>
          <w:p>
            <w:pPr>
              <w:rPr>
                <w:color w:val="auto"/>
                <w:highlight w:val="none"/>
              </w:rPr>
            </w:pPr>
            <w:r>
              <w:rPr>
                <w:rFonts w:hint="eastAsia"/>
              </w:rPr>
              <w:t>193667</w:t>
            </w:r>
          </w:p>
        </w:tc>
        <w:tc>
          <w:tcPr>
            <w:tcW w:w="1100" w:type="dxa"/>
            <w:tcBorders>
              <w:tl2br w:val="nil"/>
              <w:tr2bl w:val="nil"/>
            </w:tcBorders>
            <w:vAlign w:val="center"/>
          </w:tcPr>
          <w:p>
            <w:pPr>
              <w:rPr>
                <w:color w:val="auto"/>
                <w:highlight w:val="none"/>
              </w:rPr>
            </w:pPr>
            <w:r>
              <w:rPr>
                <w:rFonts w:hint="eastAsia"/>
              </w:rPr>
              <w:t>28.6</w:t>
            </w:r>
          </w:p>
        </w:tc>
        <w:tc>
          <w:tcPr>
            <w:tcW w:w="860" w:type="dxa"/>
            <w:tcBorders>
              <w:tl2br w:val="nil"/>
              <w:tr2bl w:val="nil"/>
            </w:tcBorders>
            <w:vAlign w:val="center"/>
          </w:tcPr>
          <w:p>
            <w:pPr>
              <w:rPr>
                <w:color w:val="auto"/>
                <w:highlight w:val="none"/>
              </w:rPr>
            </w:pPr>
            <w:r>
              <w:rPr>
                <w:rFonts w:hint="eastAsia"/>
              </w:rPr>
              <w:t>13.9</w:t>
            </w:r>
          </w:p>
        </w:tc>
        <w:tc>
          <w:tcPr>
            <w:tcW w:w="1035" w:type="dxa"/>
            <w:tcBorders>
              <w:tl2br w:val="nil"/>
              <w:tr2bl w:val="nil"/>
            </w:tcBorders>
            <w:vAlign w:val="center"/>
          </w:tcPr>
          <w:p>
            <w:pPr>
              <w:rPr>
                <w:color w:val="auto"/>
                <w:highlight w:val="none"/>
              </w:rPr>
            </w:pPr>
            <w:r>
              <w:rPr>
                <w:rFonts w:hint="eastAsia"/>
              </w:rPr>
              <w:t>有</w:t>
            </w:r>
          </w:p>
        </w:tc>
        <w:tc>
          <w:tcPr>
            <w:tcW w:w="675" w:type="dxa"/>
            <w:tcBorders>
              <w:tl2br w:val="nil"/>
              <w:tr2bl w:val="nil"/>
            </w:tcBorders>
            <w:vAlign w:val="center"/>
          </w:tcPr>
          <w:p>
            <w:pPr>
              <w:rPr>
                <w:color w:val="auto"/>
                <w:highlight w:val="none"/>
              </w:rPr>
            </w:pPr>
            <w:r>
              <w:rPr>
                <w:rFonts w:hint="eastAsia"/>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color w:val="auto"/>
                <w:highlight w:val="none"/>
              </w:rPr>
            </w:pPr>
          </w:p>
        </w:tc>
        <w:tc>
          <w:tcPr>
            <w:tcW w:w="885" w:type="dxa"/>
            <w:tcBorders>
              <w:bottom w:val="single" w:color="000000" w:sz="12" w:space="0"/>
              <w:tl2br w:val="nil"/>
              <w:tr2bl w:val="nil"/>
            </w:tcBorders>
            <w:vAlign w:val="center"/>
          </w:tcPr>
          <w:p>
            <w:pPr>
              <w:widowControl/>
              <w:rPr>
                <w:color w:val="auto"/>
                <w:highlight w:val="none"/>
              </w:rPr>
            </w:pPr>
          </w:p>
        </w:tc>
        <w:tc>
          <w:tcPr>
            <w:tcW w:w="1695" w:type="dxa"/>
            <w:tcBorders>
              <w:bottom w:val="single" w:color="000000" w:sz="12" w:space="0"/>
              <w:tl2br w:val="nil"/>
              <w:tr2bl w:val="nil"/>
            </w:tcBorders>
            <w:vAlign w:val="center"/>
          </w:tcPr>
          <w:p>
            <w:pPr>
              <w:widowControl/>
              <w:rPr>
                <w:color w:val="auto"/>
                <w:highlight w:val="none"/>
              </w:rPr>
            </w:pPr>
          </w:p>
        </w:tc>
        <w:tc>
          <w:tcPr>
            <w:tcW w:w="1020" w:type="dxa"/>
            <w:tcBorders>
              <w:bottom w:val="single" w:color="000000" w:sz="12" w:space="0"/>
              <w:tl2br w:val="nil"/>
              <w:tr2bl w:val="nil"/>
            </w:tcBorders>
            <w:vAlign w:val="center"/>
          </w:tcPr>
          <w:p>
            <w:pPr>
              <w:widowControl/>
              <w:rPr>
                <w:color w:val="auto"/>
                <w:highlight w:val="none"/>
              </w:rPr>
            </w:pPr>
          </w:p>
        </w:tc>
        <w:tc>
          <w:tcPr>
            <w:tcW w:w="1110" w:type="dxa"/>
            <w:tcBorders>
              <w:bottom w:val="single" w:color="000000" w:sz="12" w:space="0"/>
              <w:tl2br w:val="nil"/>
              <w:tr2bl w:val="nil"/>
            </w:tcBorders>
            <w:vAlign w:val="center"/>
          </w:tcPr>
          <w:p>
            <w:pPr>
              <w:widowControl/>
              <w:rPr>
                <w:color w:val="auto"/>
                <w:highlight w:val="none"/>
              </w:rPr>
            </w:pPr>
          </w:p>
        </w:tc>
        <w:tc>
          <w:tcPr>
            <w:tcW w:w="730" w:type="dxa"/>
            <w:tcBorders>
              <w:bottom w:val="single" w:color="000000" w:sz="12" w:space="0"/>
              <w:tl2br w:val="nil"/>
              <w:tr2bl w:val="nil"/>
            </w:tcBorders>
            <w:vAlign w:val="center"/>
          </w:tcPr>
          <w:p>
            <w:pPr>
              <w:widowControl/>
              <w:rPr>
                <w:color w:val="auto"/>
                <w:highlight w:val="none"/>
              </w:rPr>
            </w:pPr>
          </w:p>
        </w:tc>
        <w:tc>
          <w:tcPr>
            <w:tcW w:w="1100" w:type="dxa"/>
            <w:tcBorders>
              <w:bottom w:val="single" w:color="000000" w:sz="12" w:space="0"/>
              <w:tl2br w:val="nil"/>
              <w:tr2bl w:val="nil"/>
            </w:tcBorders>
            <w:vAlign w:val="center"/>
          </w:tcPr>
          <w:p>
            <w:pPr>
              <w:widowControl/>
              <w:rPr>
                <w:color w:val="auto"/>
                <w:highlight w:val="none"/>
              </w:rPr>
            </w:pPr>
          </w:p>
        </w:tc>
        <w:tc>
          <w:tcPr>
            <w:tcW w:w="860" w:type="dxa"/>
            <w:tcBorders>
              <w:bottom w:val="single" w:color="000000" w:sz="12" w:space="0"/>
              <w:tl2br w:val="nil"/>
              <w:tr2bl w:val="nil"/>
            </w:tcBorders>
            <w:vAlign w:val="center"/>
          </w:tcPr>
          <w:p>
            <w:pPr>
              <w:widowControl/>
              <w:rPr>
                <w:color w:val="auto"/>
                <w:highlight w:val="none"/>
              </w:rPr>
            </w:pPr>
          </w:p>
        </w:tc>
        <w:tc>
          <w:tcPr>
            <w:tcW w:w="1035" w:type="dxa"/>
            <w:tcBorders>
              <w:bottom w:val="single" w:color="000000" w:sz="12" w:space="0"/>
              <w:tl2br w:val="nil"/>
              <w:tr2bl w:val="nil"/>
            </w:tcBorders>
            <w:vAlign w:val="center"/>
          </w:tcPr>
          <w:p>
            <w:pPr>
              <w:widowControl/>
              <w:rPr>
                <w:color w:val="auto"/>
                <w:highlight w:val="none"/>
              </w:rPr>
            </w:pPr>
          </w:p>
        </w:tc>
        <w:tc>
          <w:tcPr>
            <w:tcW w:w="675" w:type="dxa"/>
            <w:tcBorders>
              <w:bottom w:val="single" w:color="000000" w:sz="12" w:space="0"/>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6"/>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color w:val="auto"/>
                <w:highlight w:val="none"/>
              </w:rPr>
            </w:pPr>
          </w:p>
        </w:tc>
        <w:tc>
          <w:tcPr>
            <w:tcW w:w="1281" w:type="dxa"/>
            <w:tcBorders>
              <w:tl2br w:val="nil"/>
              <w:tr2bl w:val="nil"/>
            </w:tcBorders>
            <w:vAlign w:val="center"/>
          </w:tcPr>
          <w:p>
            <w:pPr>
              <w:overflowPunct w:val="0"/>
              <w:jc w:val="center"/>
              <w:rPr>
                <w:color w:val="auto"/>
                <w:highlight w:val="none"/>
              </w:rPr>
            </w:pPr>
          </w:p>
        </w:tc>
        <w:tc>
          <w:tcPr>
            <w:tcW w:w="1814" w:type="dxa"/>
            <w:tcBorders>
              <w:tl2br w:val="nil"/>
              <w:tr2bl w:val="nil"/>
            </w:tcBorders>
            <w:vAlign w:val="center"/>
          </w:tcPr>
          <w:p>
            <w:pPr>
              <w:overflowPunct w:val="0"/>
              <w:jc w:val="center"/>
              <w:rPr>
                <w:color w:val="auto"/>
                <w:highlight w:val="none"/>
              </w:rPr>
            </w:pPr>
          </w:p>
        </w:tc>
        <w:tc>
          <w:tcPr>
            <w:tcW w:w="1200" w:type="dxa"/>
            <w:tcBorders>
              <w:tl2br w:val="nil"/>
              <w:tr2bl w:val="nil"/>
            </w:tcBorders>
            <w:vAlign w:val="center"/>
          </w:tcPr>
          <w:p>
            <w:pPr>
              <w:overflowPunct w:val="0"/>
              <w:jc w:val="center"/>
              <w:rPr>
                <w:color w:val="auto"/>
                <w:highlight w:val="none"/>
              </w:rPr>
            </w:pPr>
          </w:p>
        </w:tc>
        <w:tc>
          <w:tcPr>
            <w:tcW w:w="736" w:type="dxa"/>
            <w:tcBorders>
              <w:tl2br w:val="nil"/>
              <w:tr2bl w:val="nil"/>
            </w:tcBorders>
            <w:vAlign w:val="center"/>
          </w:tcPr>
          <w:p>
            <w:pPr>
              <w:overflowPunct w:val="0"/>
              <w:jc w:val="center"/>
              <w:rPr>
                <w:color w:val="auto"/>
                <w:highlight w:val="none"/>
              </w:rPr>
            </w:pPr>
          </w:p>
        </w:tc>
        <w:tc>
          <w:tcPr>
            <w:tcW w:w="1105" w:type="dxa"/>
            <w:tcBorders>
              <w:tl2br w:val="nil"/>
              <w:tr2bl w:val="nil"/>
            </w:tcBorders>
            <w:vAlign w:val="center"/>
          </w:tcPr>
          <w:p>
            <w:pPr>
              <w:overflowPunct w:val="0"/>
              <w:jc w:val="center"/>
              <w:rPr>
                <w:color w:val="auto"/>
                <w:highlight w:val="none"/>
              </w:rPr>
            </w:pPr>
          </w:p>
        </w:tc>
        <w:tc>
          <w:tcPr>
            <w:tcW w:w="1104"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6"/>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6"/>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6"/>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6"/>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rPr>
                <w:color w:val="auto"/>
                <w:highlight w:val="none"/>
              </w:rPr>
            </w:pPr>
          </w:p>
          <w:p>
            <w:pPr>
              <w:spacing w:line="360" w:lineRule="auto"/>
              <w:ind w:firstLine="440" w:firstLineChars="200"/>
              <w:rPr>
                <w:rFonts w:ascii="宋体" w:hAnsi="宋体" w:eastAsia="宋体" w:cs="宋体"/>
                <w:sz w:val="22"/>
              </w:rPr>
            </w:pPr>
            <w:r>
              <w:rPr>
                <w:rFonts w:hint="eastAsia" w:ascii="宋体" w:hAnsi="宋体" w:eastAsia="宋体" w:cs="宋体"/>
                <w:sz w:val="22"/>
              </w:rPr>
              <w:t>马玉红，女，海南师范大学外语学院专任教师。2007年6月毕业于暨南大学，获英语语言文学硕士研究生学历和学位，于2007年7月正式到海南师范大学外语学院任教。2009年9月获英语专业讲师技术职称。2013年7月-2014年5月在新加坡南洋理工大学国立教育学院进修(</w:t>
            </w:r>
            <w:r>
              <w:rPr>
                <w:rFonts w:ascii="Times New Roman" w:hAnsi="Times New Roman" w:eastAsia="宋体" w:cs="Times New Roman"/>
                <w:sz w:val="22"/>
              </w:rPr>
              <w:t>PGDELT</w:t>
            </w:r>
            <w:r>
              <w:rPr>
                <w:rFonts w:hint="eastAsia" w:ascii="宋体" w:hAnsi="宋体" w:eastAsia="宋体" w:cs="宋体"/>
                <w:sz w:val="22"/>
              </w:rPr>
              <w:t>)，取得英语教育学研究生学历。2020年3月开始攻读英语语言学博士，现已结业，正进行博士学位论文的撰写。</w:t>
            </w:r>
          </w:p>
          <w:p>
            <w:pPr>
              <w:spacing w:line="360" w:lineRule="auto"/>
              <w:ind w:firstLine="440" w:firstLineChars="200"/>
              <w:rPr>
                <w:rFonts w:ascii="宋体" w:hAnsi="宋体" w:eastAsia="宋体" w:cs="宋体"/>
                <w:sz w:val="22"/>
              </w:rPr>
            </w:pPr>
            <w:r>
              <w:rPr>
                <w:rFonts w:hint="eastAsia" w:ascii="宋体" w:hAnsi="宋体" w:eastAsia="宋体" w:cs="宋体"/>
                <w:sz w:val="22"/>
              </w:rPr>
              <w:t>2007年任教以来，一直工作在教学一线，对本职工作尽心尽责，一丝不苟，认真执行学校的各项规章制度，工作量饱满，勤恳敬业，团结同事，全心全意搞好教学，并积极参与科研与教改工作，现将任讲师职务以来专业技术工作总结如下：</w:t>
            </w:r>
          </w:p>
          <w:p>
            <w:pPr>
              <w:spacing w:line="360" w:lineRule="auto"/>
              <w:ind w:firstLine="440" w:firstLineChars="200"/>
              <w:rPr>
                <w:rFonts w:ascii="宋体" w:hAnsi="宋体" w:eastAsia="宋体" w:cs="宋体"/>
                <w:sz w:val="22"/>
              </w:rPr>
            </w:pPr>
            <w:r>
              <w:rPr>
                <w:rFonts w:hint="eastAsia" w:ascii="宋体" w:hAnsi="宋体" w:eastAsia="宋体" w:cs="宋体"/>
                <w:sz w:val="22"/>
              </w:rPr>
              <w:t>一、</w:t>
            </w:r>
            <w:r>
              <w:rPr>
                <w:rFonts w:hint="eastAsia" w:ascii="宋体" w:hAnsi="宋体" w:eastAsia="宋体" w:cs="宋体"/>
                <w:b/>
                <w:bCs/>
                <w:sz w:val="22"/>
              </w:rPr>
              <w:t>思想政治方面</w:t>
            </w:r>
            <w:r>
              <w:rPr>
                <w:rFonts w:hint="eastAsia" w:ascii="宋体" w:hAnsi="宋体" w:eastAsia="宋体" w:cs="宋体"/>
                <w:sz w:val="22"/>
              </w:rPr>
              <w:t>：本人积极参加政治学习，关心国家大事，拥护党的领导，拥护党的各项方针政策，关心国内外大事，注重理论学习。作为一名中共党员，时刻牢记党的宗旨，不断提高自身的政治素养和专业文化水平。热爱教育事业，依法执教，为人师表，关心学生，爱护学生。钻研业务，勤奋刻苦，有奉献精神。2018年年度考核被评为“优秀”，2019年“师德师风”被评选为“优秀”。</w:t>
            </w:r>
          </w:p>
          <w:p>
            <w:pPr>
              <w:spacing w:line="360" w:lineRule="auto"/>
              <w:ind w:firstLine="442" w:firstLineChars="200"/>
              <w:rPr>
                <w:rFonts w:ascii="宋体" w:hAnsi="宋体" w:eastAsia="宋体" w:cs="宋体"/>
                <w:sz w:val="22"/>
              </w:rPr>
            </w:pPr>
            <w:r>
              <w:rPr>
                <w:rFonts w:hint="eastAsia" w:ascii="宋体" w:hAnsi="宋体" w:eastAsia="宋体" w:cs="宋体"/>
                <w:b/>
                <w:bCs/>
                <w:sz w:val="22"/>
              </w:rPr>
              <w:t>二、教学与教改方面</w:t>
            </w:r>
            <w:r>
              <w:rPr>
                <w:rFonts w:hint="eastAsia" w:ascii="宋体" w:hAnsi="宋体" w:eastAsia="宋体" w:cs="宋体"/>
                <w:sz w:val="22"/>
              </w:rPr>
              <w:t>：任职以来，对待教学一丝不苟，认真钻研课程大纲和教材，认真备课、授课。掌握了系统而又坚实的专业理论知识和一定广度的相关学科知识，努力学习教育理论和教学方法，吸收新的教育思想和教学理念，积极探索信息时代多模态大学英语教学模式，不断提高自身的综合素质和教学水平，针对本专业的课程特点制定合适的教学方法，应用现代化教学方法和手段，积极制作多媒体。另一方面积极注重教学改革，提高学生的各项英语技能，在课堂上设计丰富多样的教学活动，如英语对话、英语短剧、英语电影赏析和商务写作等，鼓励学生积极参与，在培养专业知识的同时着重培养学生交际能力、思辩能力，受到学生的高度评价。2009年被评为“最受毕业生欢迎教师”称号。年平均课时420节左右，工作量饱满。</w:t>
            </w:r>
          </w:p>
          <w:p>
            <w:pPr>
              <w:spacing w:line="360" w:lineRule="auto"/>
              <w:ind w:firstLine="442" w:firstLineChars="200"/>
              <w:rPr>
                <w:rFonts w:ascii="宋体" w:hAnsi="宋体" w:eastAsia="宋体" w:cs="宋体"/>
                <w:sz w:val="22"/>
              </w:rPr>
            </w:pPr>
            <w:r>
              <w:rPr>
                <w:rFonts w:hint="eastAsia" w:ascii="宋体" w:hAnsi="宋体" w:eastAsia="宋体" w:cs="宋体"/>
                <w:b/>
                <w:bCs/>
                <w:sz w:val="22"/>
              </w:rPr>
              <w:t>三、科研工作</w:t>
            </w:r>
            <w:r>
              <w:rPr>
                <w:rFonts w:hint="eastAsia" w:ascii="宋体" w:hAnsi="宋体" w:eastAsia="宋体" w:cs="宋体"/>
                <w:sz w:val="22"/>
              </w:rPr>
              <w:t>：从任讲师以来，发表核心期刊3篇，省级期刊10篇，出版专著一部（合著），主持校级以上项目三项，参与省级以上项目5项。另外，2015年参加了第一届中国外语微课大赛获</w:t>
            </w:r>
            <w:r>
              <w:rPr>
                <w:rFonts w:hint="eastAsia" w:ascii="宋体" w:hAnsi="宋体" w:eastAsia="宋体" w:cs="宋体"/>
                <w:bCs/>
                <w:sz w:val="22"/>
              </w:rPr>
              <w:t xml:space="preserve">海南赛区优秀奖，同年获海南师范大学“首届微课教学比赛”三等奖。作为一名教师，教学是天职，教学技能是实现教学的途径。教学过程中我不断反思，不断进步，于2019年荣获“外教社”杯全国大学英语教学大赛海南省赛区三等奖。这些奖项都见证我多年的成长。 </w:t>
            </w:r>
          </w:p>
          <w:p>
            <w:pPr>
              <w:spacing w:line="360" w:lineRule="auto"/>
              <w:ind w:firstLine="442" w:firstLineChars="200"/>
              <w:rPr>
                <w:rFonts w:ascii="宋体" w:hAnsi="宋体" w:eastAsia="宋体" w:cs="宋体"/>
                <w:sz w:val="22"/>
              </w:rPr>
            </w:pPr>
            <w:r>
              <w:rPr>
                <w:rFonts w:hint="eastAsia" w:ascii="宋体" w:hAnsi="宋体" w:eastAsia="宋体" w:cs="宋体"/>
                <w:b/>
                <w:bCs/>
                <w:sz w:val="22"/>
              </w:rPr>
              <w:t>四、论文指导工作：</w:t>
            </w:r>
            <w:r>
              <w:rPr>
                <w:rFonts w:hint="eastAsia" w:ascii="宋体" w:hAnsi="宋体" w:eastAsia="宋体" w:cs="宋体"/>
                <w:sz w:val="22"/>
              </w:rPr>
              <w:t>另外，我还积极参与英语专业学生毕业论文的设计和指导工作。在指导工作中，我一丝不苟，严格按照学院关于毕业论文设计文件进行指导和管理，根据学生自身对专业知识掌握情况、兴趣和就业需求设计题目，在指导过程中加强与学生交流，通过毕业设计，让学生掌握更多专业相关论题，为以后继续深造打基础。</w:t>
            </w:r>
          </w:p>
          <w:p>
            <w:pPr>
              <w:spacing w:line="360" w:lineRule="auto"/>
              <w:ind w:firstLine="442" w:firstLineChars="200"/>
              <w:rPr>
                <w:rFonts w:ascii="宋体" w:hAnsi="宋体" w:eastAsia="宋体" w:cs="宋体"/>
                <w:bCs/>
                <w:sz w:val="22"/>
              </w:rPr>
            </w:pPr>
            <w:r>
              <w:rPr>
                <w:rFonts w:hint="eastAsia" w:ascii="宋体" w:hAnsi="宋体" w:eastAsia="宋体" w:cs="宋体"/>
                <w:b/>
                <w:bCs/>
                <w:sz w:val="22"/>
              </w:rPr>
              <w:t>五、学生赛事指导</w:t>
            </w:r>
            <w:r>
              <w:rPr>
                <w:rFonts w:hint="eastAsia" w:ascii="宋体" w:hAnsi="宋体" w:eastAsia="宋体" w:cs="宋体"/>
                <w:sz w:val="22"/>
              </w:rPr>
              <w:t>：近五年来，一直作为“外研社杯”全国英语阅读大赛和写作大赛的指导老师，多次指导和组织学生参加省级和国家级比赛。</w:t>
            </w:r>
            <w:r>
              <w:rPr>
                <w:rFonts w:hint="eastAsia" w:ascii="宋体" w:hAnsi="宋体" w:eastAsia="宋体" w:cs="宋体"/>
                <w:bCs/>
                <w:sz w:val="22"/>
              </w:rPr>
              <w:t>2015年获“外研社杯”全国英语阅读大赛海南省赛一等奖指导教师，2018年获“外研社杯”全国英语写作大赛海南省赛一等奖指导教师和阅读大赛省赛三等奖指导教师奖，2019年获“外研社杯”全国英语阅读大赛国赛二等奖指导教师称号，并获该大赛省赛的特等奖、二等奖和三等奖指导教师称号，2020年获“外研社杯”全国英语写作大赛省赛二等奖指导教师称号。</w:t>
            </w:r>
          </w:p>
          <w:p>
            <w:pPr>
              <w:spacing w:line="360" w:lineRule="auto"/>
              <w:ind w:firstLine="442" w:firstLineChars="200"/>
              <w:rPr>
                <w:rFonts w:ascii="宋体" w:hAnsi="宋体" w:eastAsia="宋体" w:cs="宋体"/>
                <w:bCs/>
                <w:sz w:val="22"/>
              </w:rPr>
            </w:pPr>
            <w:r>
              <w:rPr>
                <w:rFonts w:hint="eastAsia" w:ascii="宋体" w:hAnsi="宋体" w:eastAsia="宋体" w:cs="宋体"/>
                <w:b/>
                <w:bCs w:val="0"/>
                <w:sz w:val="22"/>
              </w:rPr>
              <w:t>六、继续学习与深造：</w:t>
            </w:r>
            <w:r>
              <w:rPr>
                <w:rFonts w:hint="eastAsia" w:ascii="宋体" w:hAnsi="宋体" w:eastAsia="宋体" w:cs="宋体"/>
                <w:bCs/>
                <w:sz w:val="22"/>
              </w:rPr>
              <w:t>随着教学时间增长和对教学工作的不断认识，我深感学习对一个教师持续发展的重要性。工作的第五个年头，深感教学进入瓶颈期的我于2013年申请了新加坡南洋理工大学国立教育学院的中国高校青年教师进修项目（PGDELT）。这个项目为我后来的继续深造打下了坚实的基础。老师严谨治学的态度，课程科学合理的设置，尤其是全英文授课和大量英文文献的阅读，不仅提升了我的英语技能，更为我的学术阅读与写作打下了基础。2014年项目结束，又是一个五年过去了，同样感觉还需要继续深造的我于2019年申请了博士项目，从此开启了我的博士学习生涯。通过为期两年的学习，现已结业，论文</w:t>
            </w:r>
            <w:r>
              <w:rPr>
                <w:rFonts w:hint="eastAsia" w:ascii="宋体" w:hAnsi="宋体" w:eastAsia="宋体" w:cs="宋体"/>
                <w:bCs/>
                <w:sz w:val="22"/>
                <w:lang w:val="en-US" w:eastAsia="zh-CN"/>
              </w:rPr>
              <w:t>答辩</w:t>
            </w:r>
            <w:r>
              <w:rPr>
                <w:rFonts w:hint="eastAsia" w:ascii="宋体" w:hAnsi="宋体" w:eastAsia="宋体" w:cs="宋体"/>
                <w:bCs/>
                <w:sz w:val="22"/>
              </w:rPr>
              <w:t>也正在</w:t>
            </w:r>
            <w:r>
              <w:rPr>
                <w:rFonts w:hint="eastAsia" w:ascii="宋体" w:hAnsi="宋体" w:eastAsia="宋体" w:cs="宋体"/>
                <w:bCs/>
                <w:sz w:val="22"/>
                <w:lang w:val="en-US" w:eastAsia="zh-CN"/>
              </w:rPr>
              <w:t>进行</w:t>
            </w:r>
            <w:r>
              <w:rPr>
                <w:rFonts w:hint="eastAsia" w:ascii="宋体" w:hAnsi="宋体" w:eastAsia="宋体" w:cs="宋体"/>
                <w:bCs/>
                <w:sz w:val="22"/>
              </w:rPr>
              <w:t>中。两年的学习使我对英语教育和二语习得理论有了更深入的认识。以前的教学更多的是经验方面的积累，以后的教学将更加清晰教学过程中教学设计背后的理论支撑和依托，对教学中出现的问题会更加敏感和关注。不仅知其然，还要知其所以然，这就是我不断学习的目的所在。</w:t>
            </w:r>
          </w:p>
          <w:p>
            <w:pPr>
              <w:spacing w:line="360" w:lineRule="auto"/>
              <w:ind w:firstLine="440" w:firstLineChars="200"/>
              <w:rPr>
                <w:rFonts w:ascii="宋体" w:hAnsi="宋体" w:eastAsia="宋体" w:cs="宋体"/>
                <w:bCs/>
                <w:sz w:val="22"/>
              </w:rPr>
            </w:pPr>
            <w:r>
              <w:rPr>
                <w:rFonts w:hint="eastAsia" w:ascii="宋体" w:hAnsi="宋体" w:eastAsia="宋体" w:cs="宋体"/>
                <w:bCs/>
                <w:sz w:val="22"/>
              </w:rPr>
              <w:t>今年是我进入海南师范大学工作的第1</w:t>
            </w:r>
            <w:r>
              <w:rPr>
                <w:rFonts w:hint="eastAsia" w:ascii="宋体" w:hAnsi="宋体" w:eastAsia="宋体" w:cs="宋体"/>
                <w:bCs/>
                <w:sz w:val="22"/>
                <w:lang w:val="en-US" w:eastAsia="zh-CN"/>
              </w:rPr>
              <w:t>5</w:t>
            </w:r>
            <w:r>
              <w:rPr>
                <w:rFonts w:hint="eastAsia" w:ascii="宋体" w:hAnsi="宋体" w:eastAsia="宋体" w:cs="宋体"/>
                <w:bCs/>
                <w:sz w:val="22"/>
              </w:rPr>
              <w:t xml:space="preserve">个年头，感谢这所学校不仅实现了我做一名人民教师的愿望，还提供各种深造的机会，让我从一名应届毕业生成长为一名有信仰、有理想、有抱负的人民教师。“百尺竿头，更进一步”，以后我将会更加关注教学与科研，教研结合，为教学服务，提升自身科研能力，使自己不断成长，为成为一名优秀的人民教师而努力奋斗。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本人承诺：</w:t>
            </w:r>
          </w:p>
          <w:p>
            <w:pPr>
              <w:rPr>
                <w:color w:val="auto"/>
                <w:highlight w:val="none"/>
              </w:rPr>
            </w:pPr>
          </w:p>
          <w:p>
            <w:pPr>
              <w:rPr>
                <w:color w:val="auto"/>
                <w:highlight w:val="none"/>
              </w:rPr>
            </w:pPr>
          </w:p>
          <w:p>
            <w:pPr>
              <w:rPr>
                <w:color w:val="auto"/>
                <w:highlight w:val="none"/>
              </w:rPr>
            </w:pPr>
          </w:p>
          <w:p>
            <w:pPr>
              <w:rPr>
                <w:rFonts w:hint="eastAsia"/>
                <w:color w:val="auto"/>
                <w:highlight w:val="none"/>
              </w:rPr>
            </w:pPr>
            <w:r>
              <w:rPr>
                <w:rFonts w:hint="eastAsia"/>
                <w:color w:val="auto"/>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ind w:firstLine="5040" w:firstLineChars="2400"/>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马玉红</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外语学院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英语</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教学为主型副教授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5"/>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rPr>
                <w:rFonts w:hint="default" w:ascii="宋体" w:hAnsi="宋体" w:cs="Arial" w:eastAsiaTheme="minorEastAsia"/>
                <w:color w:val="auto"/>
                <w:kern w:val="0"/>
                <w:sz w:val="24"/>
                <w:szCs w:val="24"/>
                <w:highlight w:val="none"/>
                <w:lang w:val="en-US" w:eastAsia="zh-CN"/>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w:t>
            </w:r>
            <w:r>
              <w:rPr>
                <w:rFonts w:hint="eastAsia" w:ascii="宋体" w:hAnsi="宋体" w:cs="Arial"/>
                <w:color w:val="000000"/>
                <w:kern w:val="0"/>
                <w:sz w:val="24"/>
                <w:szCs w:val="24"/>
                <w:lang w:val="en-US" w:eastAsia="zh-CN"/>
              </w:rPr>
              <w:t xml:space="preserve">  年</w:t>
            </w:r>
            <w:r>
              <w:rPr>
                <w:rFonts w:hint="eastAsia" w:ascii="宋体" w:hAnsi="宋体" w:cs="Arial"/>
                <w:color w:val="auto"/>
                <w:kern w:val="0"/>
                <w:sz w:val="24"/>
                <w:szCs w:val="24"/>
                <w:highlight w:val="none"/>
              </w:rPr>
              <w:t xml:space="preserve">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月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日至    月   日公示无异议，同意推荐其参评</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专业技术资格职称。</w:t>
            </w:r>
            <w:r>
              <w:rPr>
                <w:rFonts w:hint="eastAsia" w:ascii="宋体" w:hAnsi="宋体" w:cs="Arial"/>
                <w:color w:val="auto"/>
                <w:kern w:val="0"/>
                <w:sz w:val="24"/>
                <w:szCs w:val="24"/>
                <w:highlight w:val="none"/>
                <w:lang w:val="en-US" w:eastAsia="zh-CN"/>
              </w:rPr>
              <w:t xml:space="preserve">  </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代表性成果1名称：</w:t>
            </w: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代表性成果2名称：</w:t>
            </w: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ZjFhMGY4YzY1ZmUzMmE5OGI1MzFhNjFkY2JlZDk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643325A"/>
    <w:rsid w:val="08D73A94"/>
    <w:rsid w:val="0A01677E"/>
    <w:rsid w:val="0A9B39E1"/>
    <w:rsid w:val="153B3244"/>
    <w:rsid w:val="1E1E083D"/>
    <w:rsid w:val="2A685020"/>
    <w:rsid w:val="30F85E98"/>
    <w:rsid w:val="339D5C77"/>
    <w:rsid w:val="33D6278A"/>
    <w:rsid w:val="38BA425C"/>
    <w:rsid w:val="39560A9A"/>
    <w:rsid w:val="3C03475C"/>
    <w:rsid w:val="43D9101E"/>
    <w:rsid w:val="4946240A"/>
    <w:rsid w:val="499C1040"/>
    <w:rsid w:val="49C05A15"/>
    <w:rsid w:val="6FDB3828"/>
    <w:rsid w:val="75716F0F"/>
    <w:rsid w:val="7602551C"/>
    <w:rsid w:val="76D2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27</Pages>
  <Words>10397</Words>
  <Characters>11970</Characters>
  <Lines>80</Lines>
  <Paragraphs>22</Paragraphs>
  <TotalTime>3</TotalTime>
  <ScaleCrop>false</ScaleCrop>
  <LinksUpToDate>false</LinksUpToDate>
  <CharactersWithSpaces>13984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Zhu si (Tư)</cp:lastModifiedBy>
  <cp:lastPrinted>2022-11-17T03:10:00Z</cp:lastPrinted>
  <dcterms:modified xsi:type="dcterms:W3CDTF">2022-12-01T06:54:39Z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F062FB1CCF634B89B90ADF8864C1C6F6</vt:lpwstr>
  </property>
</Properties>
</file>